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FC4F0" w14:textId="26D7C3CB" w:rsidR="002170F6" w:rsidRPr="004323A2" w:rsidRDefault="002170F6" w:rsidP="002170F6">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108</w:t>
      </w:r>
      <w:r>
        <w:rPr>
          <w:rFonts w:cs="Arial"/>
          <w:sz w:val="24"/>
          <w:szCs w:val="24"/>
        </w:rPr>
        <w:t xml:space="preserve">    </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4C39BC" w:rsidRPr="004C39BC">
        <w:rPr>
          <w:rFonts w:eastAsiaTheme="minorEastAsia" w:cs="Arial"/>
          <w:sz w:val="24"/>
          <w:szCs w:val="24"/>
        </w:rPr>
        <w:t>R4-2312541</w:t>
      </w:r>
    </w:p>
    <w:p w14:paraId="4CD30C25" w14:textId="77777777" w:rsidR="002170F6" w:rsidRPr="00457A10" w:rsidRDefault="002170F6" w:rsidP="002170F6">
      <w:pPr>
        <w:pStyle w:val="a5"/>
        <w:tabs>
          <w:tab w:val="right" w:pos="9781"/>
          <w:tab w:val="right" w:pos="13323"/>
        </w:tabs>
        <w:spacing w:before="60" w:after="60"/>
        <w:outlineLvl w:val="0"/>
        <w:rPr>
          <w:rFonts w:eastAsia="宋体" w:cs="Arial"/>
          <w:b w:val="0"/>
          <w:sz w:val="24"/>
          <w:szCs w:val="24"/>
        </w:rPr>
      </w:pPr>
      <w:r w:rsidRPr="006F7B87">
        <w:rPr>
          <w:rFonts w:eastAsia="宋体" w:cs="Arial"/>
          <w:sz w:val="24"/>
          <w:szCs w:val="24"/>
        </w:rPr>
        <w:t>Toulouse, France, August 21 – August 25, 2023</w:t>
      </w:r>
    </w:p>
    <w:p w14:paraId="0A0752F2" w14:textId="77777777" w:rsidR="00D34AE7" w:rsidRPr="002170F6" w:rsidRDefault="00D34AE7" w:rsidP="00D34AE7">
      <w:pPr>
        <w:tabs>
          <w:tab w:val="left" w:pos="1985"/>
        </w:tabs>
        <w:jc w:val="both"/>
        <w:rPr>
          <w:rFonts w:ascii="Arial" w:hAnsi="Arial" w:cs="Arial"/>
          <w:b/>
          <w:sz w:val="22"/>
          <w:szCs w:val="22"/>
        </w:rPr>
      </w:pPr>
    </w:p>
    <w:p w14:paraId="5605C9DB" w14:textId="229F7C4E" w:rsidR="00D34AE7" w:rsidRPr="00457A10" w:rsidRDefault="00D34AE7" w:rsidP="00D34AE7">
      <w:pPr>
        <w:tabs>
          <w:tab w:val="left" w:pos="1985"/>
        </w:tabs>
        <w:jc w:val="both"/>
        <w:rPr>
          <w:rFonts w:ascii="Arial" w:hAnsi="Arial" w:cs="Arial"/>
          <w:b/>
          <w:sz w:val="22"/>
          <w:szCs w:val="22"/>
        </w:rPr>
      </w:pPr>
      <w:r w:rsidRPr="00457A10">
        <w:rPr>
          <w:rFonts w:ascii="Arial" w:hAnsi="Arial" w:cs="Arial"/>
          <w:b/>
          <w:sz w:val="22"/>
          <w:szCs w:val="22"/>
        </w:rPr>
        <w:t>Agenda item:</w:t>
      </w:r>
      <w:bookmarkStart w:id="0" w:name="Source"/>
      <w:bookmarkEnd w:id="0"/>
      <w:r w:rsidRPr="009F473D">
        <w:rPr>
          <w:rFonts w:ascii="Arial" w:hAnsi="Arial" w:cs="Arial"/>
          <w:b/>
          <w:sz w:val="22"/>
          <w:szCs w:val="22"/>
        </w:rPr>
        <w:tab/>
      </w:r>
      <w:r w:rsidR="00D8307C" w:rsidRPr="009F473D">
        <w:rPr>
          <w:rFonts w:ascii="Arial" w:hAnsi="Arial" w:cs="Arial"/>
          <w:b/>
          <w:sz w:val="22"/>
          <w:szCs w:val="22"/>
        </w:rPr>
        <w:t>8</w:t>
      </w:r>
      <w:r w:rsidRPr="009F473D">
        <w:rPr>
          <w:rFonts w:ascii="Arial" w:hAnsi="Arial" w:cs="Arial"/>
          <w:b/>
          <w:sz w:val="22"/>
          <w:szCs w:val="22"/>
        </w:rPr>
        <w:t>.</w:t>
      </w:r>
      <w:r w:rsidR="00A97140">
        <w:rPr>
          <w:rFonts w:ascii="Arial" w:hAnsi="Arial" w:cs="Arial"/>
          <w:b/>
          <w:sz w:val="22"/>
          <w:szCs w:val="22"/>
        </w:rPr>
        <w:t>9</w:t>
      </w:r>
      <w:r w:rsidRPr="009F473D">
        <w:rPr>
          <w:rFonts w:ascii="Arial" w:hAnsi="Arial" w:cs="Arial"/>
          <w:b/>
          <w:sz w:val="22"/>
          <w:szCs w:val="22"/>
        </w:rPr>
        <w:t>.2.2</w:t>
      </w:r>
    </w:p>
    <w:p w14:paraId="6B7A9E50" w14:textId="77777777" w:rsidR="0015293A" w:rsidRPr="00457A10" w:rsidRDefault="0015293A" w:rsidP="0015293A">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1014724D" w:rsidR="00712CC1" w:rsidRPr="009E210E" w:rsidRDefault="00712CC1" w:rsidP="00494761">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605BA" w:rsidRPr="000605BA">
        <w:rPr>
          <w:rFonts w:ascii="Arial" w:hAnsi="Arial" w:cs="Arial"/>
          <w:b/>
          <w:sz w:val="22"/>
          <w:szCs w:val="22"/>
        </w:rPr>
        <w:t xml:space="preserve">Discussion on Case 1 </w:t>
      </w:r>
      <w:bookmarkStart w:id="1" w:name="_GoBack"/>
      <w:bookmarkEnd w:id="1"/>
      <w:r w:rsidR="000605BA" w:rsidRPr="000605BA">
        <w:rPr>
          <w:rFonts w:ascii="Arial" w:hAnsi="Arial" w:cs="Arial"/>
          <w:b/>
          <w:sz w:val="22"/>
          <w:szCs w:val="22"/>
        </w:rPr>
        <w:t>requirements for Pre-MG and concurrent MG</w:t>
      </w:r>
    </w:p>
    <w:p w14:paraId="079A707A" w14:textId="58B44DE0" w:rsidR="00712CC1" w:rsidRPr="009E210E" w:rsidRDefault="00712CC1" w:rsidP="00712CC1">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2" w:name="DocumentFor"/>
      <w:bookmarkEnd w:id="2"/>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4F83945" w14:textId="5759DAFD" w:rsidR="006435DB" w:rsidRPr="004E0E0B" w:rsidRDefault="006315A2" w:rsidP="006435DB">
      <w:pPr>
        <w:rPr>
          <w:rFonts w:eastAsiaTheme="minorEastAsia"/>
          <w:sz w:val="22"/>
          <w:szCs w:val="22"/>
          <w:lang w:val="x-none"/>
        </w:rPr>
      </w:pPr>
      <w:r w:rsidRPr="00683781">
        <w:rPr>
          <w:rFonts w:eastAsiaTheme="minorEastAsia"/>
          <w:sz w:val="22"/>
          <w:szCs w:val="22"/>
        </w:rPr>
        <w:t>In RAN4 #10</w:t>
      </w:r>
      <w:r w:rsidR="00223158">
        <w:rPr>
          <w:rFonts w:eastAsiaTheme="minorEastAsia"/>
          <w:sz w:val="22"/>
          <w:szCs w:val="22"/>
        </w:rPr>
        <w:t>7</w:t>
      </w:r>
      <w:r w:rsidRPr="00683781">
        <w:rPr>
          <w:rFonts w:eastAsiaTheme="minorEastAsia"/>
          <w:sz w:val="22"/>
          <w:szCs w:val="22"/>
        </w:rPr>
        <w:t xml:space="preserve"> meeting,</w:t>
      </w:r>
      <w:r w:rsidR="006435DB" w:rsidRPr="004E0E0B">
        <w:rPr>
          <w:rFonts w:eastAsiaTheme="minorEastAsia"/>
          <w:sz w:val="22"/>
          <w:szCs w:val="22"/>
          <w:lang w:val="x-none"/>
        </w:rPr>
        <w:t xml:space="preserve"> RRM core requirements for pre-configured MGs, multiple concurrent MGs and NCSG were discussed further and the WF [1] was approved. </w:t>
      </w:r>
    </w:p>
    <w:p w14:paraId="2336E614" w14:textId="147E4AF1" w:rsidR="00C1468E" w:rsidRPr="004E0E0B" w:rsidRDefault="006435DB" w:rsidP="006435DB">
      <w:pPr>
        <w:rPr>
          <w:rFonts w:eastAsiaTheme="minorEastAsia"/>
          <w:sz w:val="22"/>
          <w:szCs w:val="22"/>
          <w:lang w:val="x-none"/>
        </w:rPr>
      </w:pPr>
      <w:r w:rsidRPr="004E0E0B">
        <w:rPr>
          <w:rFonts w:eastAsiaTheme="minorEastAsia"/>
          <w:sz w:val="22"/>
          <w:szCs w:val="22"/>
          <w:lang w:val="x-none"/>
        </w:rPr>
        <w:t xml:space="preserve">In this paper, we present our views </w:t>
      </w:r>
      <w:r w:rsidR="00753113">
        <w:rPr>
          <w:rFonts w:eastAsiaTheme="minorEastAsia"/>
          <w:sz w:val="22"/>
          <w:szCs w:val="22"/>
          <w:lang w:val="x-none"/>
        </w:rPr>
        <w:t>about</w:t>
      </w:r>
      <w:r w:rsidRPr="004E0E0B">
        <w:rPr>
          <w:rFonts w:eastAsiaTheme="minorEastAsia"/>
          <w:sz w:val="22"/>
          <w:szCs w:val="22"/>
          <w:lang w:val="x-none"/>
        </w:rPr>
        <w:t xml:space="preserve"> </w:t>
      </w:r>
      <w:r w:rsidR="00F9771A" w:rsidRPr="004E0E0B">
        <w:rPr>
          <w:rFonts w:eastAsiaTheme="minorEastAsia"/>
          <w:sz w:val="22"/>
          <w:szCs w:val="22"/>
          <w:lang w:val="x-none"/>
        </w:rPr>
        <w:t xml:space="preserve">Case 1 RRM requirements for the combination of </w:t>
      </w:r>
      <w:r w:rsidR="00FE215E" w:rsidRPr="004E0E0B">
        <w:rPr>
          <w:rFonts w:eastAsiaTheme="minorEastAsia"/>
          <w:sz w:val="22"/>
          <w:szCs w:val="22"/>
          <w:lang w:val="x-none"/>
        </w:rPr>
        <w:t>Pre-configured MG</w:t>
      </w:r>
      <w:r w:rsidR="00F9771A" w:rsidRPr="004E0E0B">
        <w:rPr>
          <w:rFonts w:eastAsiaTheme="minorEastAsia"/>
          <w:sz w:val="22"/>
          <w:szCs w:val="22"/>
          <w:lang w:val="x-none"/>
        </w:rPr>
        <w:t xml:space="preserve"> and concurrent MG</w:t>
      </w:r>
      <w:r w:rsidRPr="004E0E0B">
        <w:rPr>
          <w:rFonts w:eastAsiaTheme="minorEastAsia"/>
          <w:sz w:val="22"/>
          <w:szCs w:val="22"/>
          <w:lang w:val="x-none"/>
        </w:rPr>
        <w:t xml:space="preserve"> </w:t>
      </w:r>
      <w:r w:rsidR="00E97C54" w:rsidRPr="004E0E0B">
        <w:rPr>
          <w:rFonts w:eastAsiaTheme="minorEastAsia"/>
          <w:sz w:val="22"/>
          <w:szCs w:val="22"/>
          <w:lang w:val="x-none"/>
        </w:rPr>
        <w:t xml:space="preserve">issues </w:t>
      </w:r>
      <w:r w:rsidRPr="004E0E0B">
        <w:rPr>
          <w:rFonts w:eastAsiaTheme="minorEastAsia"/>
          <w:sz w:val="22"/>
          <w:szCs w:val="22"/>
          <w:lang w:val="x-none"/>
        </w:rPr>
        <w:t>captured in the WF [1].</w:t>
      </w:r>
    </w:p>
    <w:p w14:paraId="69FD5382" w14:textId="77777777" w:rsidR="006435DB" w:rsidRPr="00DE179B" w:rsidRDefault="006435DB" w:rsidP="006435DB">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644F7122" w14:textId="3B3EB64D" w:rsidR="00D64ABB" w:rsidRPr="00144977" w:rsidRDefault="00C35126" w:rsidP="006E5B64">
      <w:pPr>
        <w:rPr>
          <w:rFonts w:eastAsiaTheme="minorEastAsia"/>
          <w:sz w:val="22"/>
          <w:szCs w:val="22"/>
        </w:rPr>
      </w:pPr>
      <w:r w:rsidRPr="00144977">
        <w:rPr>
          <w:rFonts w:eastAsiaTheme="minorEastAsia"/>
          <w:sz w:val="22"/>
          <w:szCs w:val="22"/>
        </w:rPr>
        <w:t>Regard</w:t>
      </w:r>
      <w:r w:rsidR="00B44571" w:rsidRPr="00144977">
        <w:rPr>
          <w:rFonts w:eastAsiaTheme="minorEastAsia"/>
          <w:sz w:val="22"/>
          <w:szCs w:val="22"/>
        </w:rPr>
        <w:t>i</w:t>
      </w:r>
      <w:r w:rsidR="00E2476E" w:rsidRPr="00144977">
        <w:rPr>
          <w:rFonts w:eastAsiaTheme="minorEastAsia"/>
          <w:sz w:val="22"/>
          <w:szCs w:val="22"/>
        </w:rPr>
        <w:t xml:space="preserve">ng </w:t>
      </w:r>
      <w:r w:rsidR="00356026" w:rsidRPr="00144977">
        <w:rPr>
          <w:rFonts w:eastAsiaTheme="minorEastAsia"/>
          <w:sz w:val="22"/>
          <w:szCs w:val="22"/>
        </w:rPr>
        <w:t xml:space="preserve">Case 1 RRM requirements </w:t>
      </w:r>
      <w:r w:rsidR="005B75DC" w:rsidRPr="00144977">
        <w:rPr>
          <w:rFonts w:eastAsiaTheme="minorEastAsia"/>
          <w:sz w:val="22"/>
          <w:szCs w:val="22"/>
        </w:rPr>
        <w:t>for</w:t>
      </w:r>
      <w:r w:rsidR="00356026" w:rsidRPr="00144977">
        <w:rPr>
          <w:rFonts w:eastAsiaTheme="minorEastAsia"/>
          <w:sz w:val="22"/>
          <w:szCs w:val="22"/>
        </w:rPr>
        <w:t xml:space="preserve"> the combination of </w:t>
      </w:r>
      <w:r w:rsidR="00294373" w:rsidRPr="00144977">
        <w:rPr>
          <w:rFonts w:eastAsiaTheme="minorEastAsia"/>
          <w:sz w:val="22"/>
          <w:szCs w:val="22"/>
        </w:rPr>
        <w:t>Pre-configured MG</w:t>
      </w:r>
      <w:r w:rsidR="00356026" w:rsidRPr="00144977">
        <w:rPr>
          <w:rFonts w:eastAsiaTheme="minorEastAsia"/>
          <w:sz w:val="22"/>
          <w:szCs w:val="22"/>
        </w:rPr>
        <w:t xml:space="preserve"> and concurrent MG</w:t>
      </w:r>
      <w:r w:rsidR="006145C4" w:rsidRPr="00144977">
        <w:rPr>
          <w:rFonts w:eastAsiaTheme="minorEastAsia"/>
          <w:sz w:val="22"/>
          <w:szCs w:val="22"/>
        </w:rPr>
        <w:t xml:space="preserve">, there are </w:t>
      </w:r>
      <w:r w:rsidR="00D0396D" w:rsidRPr="00144977">
        <w:rPr>
          <w:rFonts w:eastAsiaTheme="minorEastAsia"/>
          <w:sz w:val="22"/>
          <w:szCs w:val="22"/>
        </w:rPr>
        <w:t>issue</w:t>
      </w:r>
      <w:r w:rsidR="006145C4" w:rsidRPr="00144977">
        <w:rPr>
          <w:rFonts w:eastAsiaTheme="minorEastAsia"/>
          <w:sz w:val="22"/>
          <w:szCs w:val="22"/>
        </w:rPr>
        <w:t>s about</w:t>
      </w:r>
      <w:r w:rsidR="006145C4" w:rsidRPr="0009341C">
        <w:rPr>
          <w:rFonts w:eastAsiaTheme="minorEastAsia"/>
          <w:sz w:val="22"/>
          <w:szCs w:val="22"/>
        </w:rPr>
        <w:t xml:space="preserve"> </w:t>
      </w:r>
      <w:r w:rsidR="00144977" w:rsidRPr="008917D2">
        <w:rPr>
          <w:rFonts w:eastAsiaTheme="minorEastAsia"/>
          <w:sz w:val="22"/>
          <w:szCs w:val="22"/>
        </w:rPr>
        <w:t>Pre-MGs activation/deactivation procedure</w:t>
      </w:r>
      <w:r w:rsidR="00827A16">
        <w:rPr>
          <w:rFonts w:eastAsiaTheme="minorEastAsia"/>
          <w:sz w:val="22"/>
          <w:szCs w:val="22"/>
        </w:rPr>
        <w:t xml:space="preserve"> and c</w:t>
      </w:r>
      <w:r w:rsidR="00827A16" w:rsidRPr="00827A16">
        <w:rPr>
          <w:rFonts w:eastAsiaTheme="minorEastAsia"/>
          <w:sz w:val="22"/>
          <w:szCs w:val="22"/>
        </w:rPr>
        <w:t>ollision handling</w:t>
      </w:r>
      <w:r w:rsidR="006145C4" w:rsidRPr="008917D2">
        <w:rPr>
          <w:rFonts w:eastAsiaTheme="minorEastAsia"/>
          <w:sz w:val="22"/>
          <w:szCs w:val="22"/>
        </w:rPr>
        <w:t xml:space="preserve"> b</w:t>
      </w:r>
      <w:r w:rsidR="006145C4" w:rsidRPr="00144977">
        <w:rPr>
          <w:rFonts w:eastAsiaTheme="minorEastAsia"/>
          <w:sz w:val="22"/>
          <w:szCs w:val="22"/>
        </w:rPr>
        <w:t>eing discussed in this paper.</w:t>
      </w:r>
    </w:p>
    <w:p w14:paraId="07539440" w14:textId="77777777" w:rsidR="00356026" w:rsidRPr="003F2A20" w:rsidRDefault="00356026" w:rsidP="006E5B64">
      <w:pPr>
        <w:rPr>
          <w:rFonts w:eastAsiaTheme="minorEastAsia"/>
          <w:sz w:val="22"/>
          <w:szCs w:val="22"/>
        </w:rPr>
      </w:pPr>
    </w:p>
    <w:p w14:paraId="2B99169A" w14:textId="1B9730CD" w:rsidR="00811F48" w:rsidRPr="00AB25C5" w:rsidRDefault="00BE7EAC" w:rsidP="0070278B">
      <w:pPr>
        <w:rPr>
          <w:b/>
          <w:u w:val="single"/>
        </w:rPr>
      </w:pPr>
      <w:bookmarkStart w:id="3" w:name="OLE_LINK1"/>
      <w:bookmarkStart w:id="4" w:name="OLE_LINK2"/>
      <w:r w:rsidRPr="00AB25C5">
        <w:rPr>
          <w:b/>
          <w:u w:val="single"/>
        </w:rPr>
        <w:t>Pre-MGs activation/deactivation procedure</w:t>
      </w:r>
    </w:p>
    <w:p w14:paraId="19E8C9A8" w14:textId="77777777" w:rsidR="0052067A" w:rsidRPr="00AB25C5" w:rsidRDefault="0052067A" w:rsidP="0052067A">
      <w:pPr>
        <w:jc w:val="both"/>
        <w:rPr>
          <w:rFonts w:eastAsiaTheme="minorEastAsia" w:cs="v4.2.0"/>
          <w:i/>
          <w:sz w:val="22"/>
          <w:szCs w:val="22"/>
        </w:rPr>
      </w:pPr>
      <w:r w:rsidRPr="00AB25C5">
        <w:rPr>
          <w:rFonts w:eastAsiaTheme="minorEastAsia" w:cs="v4.2.0" w:hint="eastAsia"/>
          <w:i/>
          <w:sz w:val="22"/>
          <w:szCs w:val="22"/>
        </w:rPr>
        <w:t>S</w:t>
      </w:r>
      <w:r w:rsidRPr="00AB25C5">
        <w:rPr>
          <w:rFonts w:eastAsiaTheme="minorEastAsia" w:cs="v4.2.0"/>
          <w:i/>
          <w:sz w:val="22"/>
          <w:szCs w:val="22"/>
        </w:rPr>
        <w:t>tatus in the WF [1]</w:t>
      </w:r>
      <w:r w:rsidRPr="00AB25C5">
        <w:rPr>
          <w:rFonts w:eastAsiaTheme="minorEastAsia" w:cs="v4.2.0" w:hint="eastAsia"/>
          <w:i/>
          <w:sz w:val="22"/>
          <w:szCs w:val="22"/>
        </w:rPr>
        <w:t>:</w:t>
      </w:r>
    </w:p>
    <w:tbl>
      <w:tblPr>
        <w:tblStyle w:val="aff"/>
        <w:tblW w:w="0" w:type="auto"/>
        <w:tblInd w:w="-5" w:type="dxa"/>
        <w:tblLook w:val="04A0" w:firstRow="1" w:lastRow="0" w:firstColumn="1" w:lastColumn="0" w:noHBand="0" w:noVBand="1"/>
      </w:tblPr>
      <w:tblGrid>
        <w:gridCol w:w="9634"/>
      </w:tblGrid>
      <w:tr w:rsidR="00843374" w:rsidRPr="00AB25C5" w14:paraId="70AD5089" w14:textId="77777777" w:rsidTr="00C16EFE">
        <w:tc>
          <w:tcPr>
            <w:tcW w:w="9634" w:type="dxa"/>
          </w:tcPr>
          <w:bookmarkEnd w:id="3"/>
          <w:bookmarkEnd w:id="4"/>
          <w:p w14:paraId="639258E6" w14:textId="77777777" w:rsidR="00880721" w:rsidRPr="00880721" w:rsidRDefault="00880721" w:rsidP="00631A0C">
            <w:pPr>
              <w:pStyle w:val="30"/>
              <w:numPr>
                <w:ilvl w:val="2"/>
                <w:numId w:val="0"/>
              </w:numPr>
              <w:tabs>
                <w:tab w:val="left" w:pos="576"/>
                <w:tab w:val="left" w:pos="1146"/>
              </w:tabs>
              <w:overflowPunct/>
              <w:autoSpaceDE/>
              <w:autoSpaceDN/>
              <w:adjustRightInd/>
              <w:spacing w:before="0" w:after="120"/>
              <w:ind w:left="720" w:hanging="720"/>
              <w:textAlignment w:val="auto"/>
              <w:outlineLvl w:val="2"/>
              <w:rPr>
                <w:rFonts w:ascii="Times New Roman" w:hAnsi="Times New Roman"/>
                <w:b/>
                <w:bCs/>
                <w:sz w:val="20"/>
              </w:rPr>
            </w:pPr>
            <w:r w:rsidRPr="00880721">
              <w:rPr>
                <w:rFonts w:ascii="Times New Roman" w:hAnsi="Times New Roman"/>
                <w:b/>
                <w:bCs/>
                <w:sz w:val="20"/>
                <w:u w:val="single"/>
              </w:rPr>
              <w:lastRenderedPageBreak/>
              <w:t>Issue 3-2-1: [Case 1] Whether to consider both cases (given below) for fully overlapped simultaneous Pre-MGs activation/deactivation for Pre-MG + Pre-MG?</w:t>
            </w:r>
            <w:r w:rsidRPr="00880721">
              <w:rPr>
                <w:rFonts w:ascii="Times New Roman" w:hAnsi="Times New Roman"/>
                <w:b/>
                <w:bCs/>
                <w:sz w:val="20"/>
              </w:rPr>
              <w:t xml:space="preserve">  </w:t>
            </w:r>
          </w:p>
          <w:p w14:paraId="00695011" w14:textId="77777777" w:rsidR="00880721" w:rsidRPr="00880721" w:rsidRDefault="00880721" w:rsidP="00631A0C">
            <w:pPr>
              <w:pStyle w:val="affd"/>
              <w:widowControl/>
              <w:numPr>
                <w:ilvl w:val="0"/>
                <w:numId w:val="39"/>
              </w:numPr>
              <w:overflowPunct w:val="0"/>
              <w:autoSpaceDE w:val="0"/>
              <w:autoSpaceDN w:val="0"/>
              <w:adjustRightInd w:val="0"/>
              <w:spacing w:line="240" w:lineRule="auto"/>
              <w:ind w:firstLineChars="0"/>
              <w:textAlignment w:val="baseline"/>
              <w:rPr>
                <w:rFonts w:eastAsia="PMingLiU"/>
                <w:i/>
                <w:color w:val="0070C0"/>
                <w:sz w:val="20"/>
                <w:szCs w:val="20"/>
                <w:lang w:eastAsia="zh-TW"/>
              </w:rPr>
            </w:pPr>
            <w:r w:rsidRPr="00880721">
              <w:rPr>
                <w:rFonts w:eastAsia="PMingLiU"/>
                <w:b/>
                <w:bCs/>
                <w:i/>
                <w:color w:val="FF0000"/>
                <w:sz w:val="20"/>
                <w:szCs w:val="20"/>
                <w:lang w:eastAsia="zh-TW"/>
              </w:rPr>
              <w:t>Fully overlap</w:t>
            </w:r>
            <w:r w:rsidRPr="00880721">
              <w:rPr>
                <w:rFonts w:eastAsia="PMingLiU"/>
                <w:i/>
                <w:color w:val="0070C0"/>
                <w:sz w:val="20"/>
                <w:szCs w:val="20"/>
                <w:lang w:eastAsia="zh-TW"/>
              </w:rPr>
              <w:t>:</w:t>
            </w:r>
          </w:p>
          <w:p w14:paraId="63314DDA" w14:textId="77777777" w:rsidR="00880721" w:rsidRPr="00880721" w:rsidRDefault="00880721" w:rsidP="00631A0C">
            <w:pPr>
              <w:pStyle w:val="affd"/>
              <w:widowControl/>
              <w:numPr>
                <w:ilvl w:val="1"/>
                <w:numId w:val="39"/>
              </w:numPr>
              <w:overflowPunct w:val="0"/>
              <w:autoSpaceDE w:val="0"/>
              <w:autoSpaceDN w:val="0"/>
              <w:adjustRightInd w:val="0"/>
              <w:spacing w:line="240" w:lineRule="auto"/>
              <w:ind w:firstLineChars="0"/>
              <w:textAlignment w:val="baseline"/>
              <w:rPr>
                <w:rFonts w:eastAsia="PMingLiU"/>
                <w:i/>
                <w:color w:val="0070C0"/>
                <w:sz w:val="20"/>
                <w:szCs w:val="20"/>
                <w:lang w:eastAsia="zh-TW"/>
              </w:rPr>
            </w:pPr>
            <w:r w:rsidRPr="00880721">
              <w:rPr>
                <w:rFonts w:eastAsia="PMingLiU"/>
                <w:i/>
                <w:color w:val="0070C0"/>
                <w:sz w:val="20"/>
                <w:szCs w:val="20"/>
                <w:lang w:val="en-US" w:eastAsia="zh-TW"/>
              </w:rPr>
              <w:t>Both Pre-MGs are triggered by the same event, as shown below:</w:t>
            </w:r>
          </w:p>
          <w:p w14:paraId="75848E71" w14:textId="4AD447A7" w:rsidR="00880721" w:rsidRPr="00880721" w:rsidRDefault="00880721" w:rsidP="00631A0C">
            <w:pPr>
              <w:jc w:val="center"/>
              <w:rPr>
                <w:rFonts w:eastAsia="PMingLiU"/>
                <w:i/>
                <w:color w:val="0070C0"/>
                <w:sz w:val="20"/>
                <w:szCs w:val="20"/>
                <w:lang w:eastAsia="zh-TW"/>
              </w:rPr>
            </w:pPr>
            <w:r w:rsidRPr="00880721">
              <w:rPr>
                <w:rFonts w:eastAsia="PMingLiU"/>
                <w:i/>
                <w:noProof/>
                <w:color w:val="0070C0"/>
                <w:sz w:val="20"/>
                <w:szCs w:val="20"/>
              </w:rPr>
              <w:drawing>
                <wp:inline distT="0" distB="0" distL="0" distR="0" wp14:anchorId="751FDA98" wp14:editId="61893289">
                  <wp:extent cx="2027767" cy="777434"/>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4929" cy="787848"/>
                          </a:xfrm>
                          <a:prstGeom prst="rect">
                            <a:avLst/>
                          </a:prstGeom>
                          <a:noFill/>
                          <a:ln>
                            <a:noFill/>
                          </a:ln>
                        </pic:spPr>
                      </pic:pic>
                    </a:graphicData>
                  </a:graphic>
                </wp:inline>
              </w:drawing>
            </w:r>
          </w:p>
          <w:p w14:paraId="79598301" w14:textId="77777777" w:rsidR="00880721" w:rsidRPr="00880721" w:rsidRDefault="00880721" w:rsidP="00631A0C">
            <w:pPr>
              <w:pStyle w:val="affd"/>
              <w:widowControl/>
              <w:numPr>
                <w:ilvl w:val="1"/>
                <w:numId w:val="39"/>
              </w:numPr>
              <w:overflowPunct w:val="0"/>
              <w:autoSpaceDE w:val="0"/>
              <w:autoSpaceDN w:val="0"/>
              <w:adjustRightInd w:val="0"/>
              <w:spacing w:line="240" w:lineRule="auto"/>
              <w:ind w:firstLineChars="0"/>
              <w:textAlignment w:val="baseline"/>
              <w:rPr>
                <w:rFonts w:eastAsia="PMingLiU"/>
                <w:i/>
                <w:color w:val="0070C0"/>
                <w:sz w:val="20"/>
                <w:szCs w:val="20"/>
                <w:lang w:eastAsia="zh-TW"/>
              </w:rPr>
            </w:pPr>
            <w:r w:rsidRPr="00880721">
              <w:rPr>
                <w:rFonts w:eastAsia="PMingLiU"/>
                <w:i/>
                <w:color w:val="0070C0"/>
                <w:sz w:val="20"/>
                <w:szCs w:val="20"/>
                <w:lang w:eastAsia="zh-TW"/>
              </w:rPr>
              <w:t xml:space="preserve">Two </w:t>
            </w:r>
            <w:r w:rsidRPr="00880721">
              <w:rPr>
                <w:rFonts w:eastAsia="PMingLiU"/>
                <w:i/>
                <w:color w:val="0070C0"/>
                <w:sz w:val="20"/>
                <w:szCs w:val="20"/>
                <w:lang w:val="en-US" w:eastAsia="zh-TW"/>
              </w:rPr>
              <w:t>Pre-MGs are triggered by 2 events of the same type at the same time, as shown below:</w:t>
            </w:r>
          </w:p>
          <w:p w14:paraId="7A03A43D" w14:textId="5A395318" w:rsidR="00880721" w:rsidRPr="00880721" w:rsidRDefault="00880721" w:rsidP="00631A0C">
            <w:pPr>
              <w:jc w:val="center"/>
              <w:rPr>
                <w:rFonts w:eastAsia="PMingLiU"/>
                <w:i/>
                <w:noProof/>
                <w:color w:val="0070C0"/>
                <w:sz w:val="20"/>
                <w:szCs w:val="20"/>
                <w:lang w:eastAsia="zh-TW"/>
              </w:rPr>
            </w:pPr>
            <w:r w:rsidRPr="00880721">
              <w:rPr>
                <w:rFonts w:eastAsia="PMingLiU"/>
                <w:i/>
                <w:noProof/>
                <w:color w:val="0070C0"/>
                <w:sz w:val="20"/>
                <w:szCs w:val="20"/>
              </w:rPr>
              <w:drawing>
                <wp:inline distT="0" distB="0" distL="0" distR="0" wp14:anchorId="6211E530" wp14:editId="41AD3F66">
                  <wp:extent cx="1985778" cy="10045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11269" cy="1017465"/>
                          </a:xfrm>
                          <a:prstGeom prst="rect">
                            <a:avLst/>
                          </a:prstGeom>
                          <a:noFill/>
                          <a:ln>
                            <a:noFill/>
                          </a:ln>
                        </pic:spPr>
                      </pic:pic>
                    </a:graphicData>
                  </a:graphic>
                </wp:inline>
              </w:drawing>
            </w:r>
          </w:p>
          <w:p w14:paraId="78C0A122" w14:textId="77777777" w:rsidR="00880721" w:rsidRPr="00880721" w:rsidRDefault="00880721" w:rsidP="00631A0C">
            <w:pPr>
              <w:ind w:leftChars="200" w:left="480"/>
              <w:rPr>
                <w:sz w:val="20"/>
                <w:szCs w:val="20"/>
              </w:rPr>
            </w:pPr>
            <w:r w:rsidRPr="00880721">
              <w:rPr>
                <w:b/>
                <w:sz w:val="20"/>
                <w:szCs w:val="20"/>
              </w:rPr>
              <w:t>&lt; Tentative agreement &gt;</w:t>
            </w:r>
            <w:r w:rsidRPr="00880721">
              <w:rPr>
                <w:sz w:val="20"/>
                <w:szCs w:val="20"/>
              </w:rPr>
              <w:t xml:space="preserve">:  </w:t>
            </w:r>
          </w:p>
          <w:p w14:paraId="10F281A0" w14:textId="77777777" w:rsidR="00880721" w:rsidRPr="00880721" w:rsidRDefault="00880721" w:rsidP="00631A0C">
            <w:pPr>
              <w:numPr>
                <w:ilvl w:val="0"/>
                <w:numId w:val="39"/>
              </w:numPr>
              <w:rPr>
                <w:sz w:val="20"/>
                <w:szCs w:val="20"/>
              </w:rPr>
            </w:pPr>
            <w:r w:rsidRPr="00880721">
              <w:rPr>
                <w:sz w:val="20"/>
                <w:szCs w:val="20"/>
              </w:rPr>
              <w:t>Both options a and b are supported for fully overlapped simultaneous Pre-MGs activation/deactivation for Pre-MG + Pre-MG.</w:t>
            </w:r>
          </w:p>
          <w:p w14:paraId="42639CBC" w14:textId="77777777" w:rsidR="00880721" w:rsidRPr="00880721" w:rsidRDefault="00880721" w:rsidP="00631A0C">
            <w:pPr>
              <w:numPr>
                <w:ilvl w:val="1"/>
                <w:numId w:val="39"/>
              </w:numPr>
              <w:rPr>
                <w:sz w:val="20"/>
                <w:szCs w:val="20"/>
              </w:rPr>
            </w:pPr>
            <w:r w:rsidRPr="00880721">
              <w:rPr>
                <w:sz w:val="20"/>
                <w:szCs w:val="20"/>
              </w:rPr>
              <w:t>Case a: Both Pre-MGs are triggered by the same event.</w:t>
            </w:r>
          </w:p>
          <w:p w14:paraId="0280A853" w14:textId="7D1CD297" w:rsidR="00880721" w:rsidRDefault="00880721" w:rsidP="00631A0C">
            <w:pPr>
              <w:numPr>
                <w:ilvl w:val="1"/>
                <w:numId w:val="39"/>
              </w:numPr>
              <w:rPr>
                <w:sz w:val="20"/>
                <w:szCs w:val="20"/>
              </w:rPr>
            </w:pPr>
            <w:r w:rsidRPr="00880721">
              <w:rPr>
                <w:sz w:val="20"/>
                <w:szCs w:val="20"/>
              </w:rPr>
              <w:t>Case b: Two Pre-MGs are triggered by two events of the same type at the same time.</w:t>
            </w:r>
          </w:p>
          <w:p w14:paraId="55C7E031" w14:textId="77777777" w:rsidR="00631A0C" w:rsidRPr="00880721" w:rsidRDefault="00631A0C" w:rsidP="00631A0C">
            <w:pPr>
              <w:rPr>
                <w:sz w:val="20"/>
                <w:szCs w:val="20"/>
              </w:rPr>
            </w:pPr>
          </w:p>
          <w:p w14:paraId="450F5BF6" w14:textId="77777777" w:rsidR="00880721" w:rsidRPr="00880721" w:rsidRDefault="00880721" w:rsidP="00631A0C">
            <w:pPr>
              <w:pStyle w:val="30"/>
              <w:numPr>
                <w:ilvl w:val="2"/>
                <w:numId w:val="0"/>
              </w:numPr>
              <w:tabs>
                <w:tab w:val="left" w:pos="576"/>
                <w:tab w:val="left" w:pos="1146"/>
              </w:tabs>
              <w:overflowPunct/>
              <w:autoSpaceDE/>
              <w:autoSpaceDN/>
              <w:adjustRightInd/>
              <w:spacing w:before="0" w:after="120"/>
              <w:ind w:left="720" w:hanging="720"/>
              <w:textAlignment w:val="auto"/>
              <w:outlineLvl w:val="2"/>
              <w:rPr>
                <w:rFonts w:ascii="Times New Roman" w:hAnsi="Times New Roman"/>
                <w:b/>
                <w:bCs/>
                <w:sz w:val="20"/>
              </w:rPr>
            </w:pPr>
            <w:r w:rsidRPr="00880721">
              <w:rPr>
                <w:rFonts w:ascii="Times New Roman" w:hAnsi="Times New Roman"/>
                <w:b/>
                <w:bCs/>
                <w:sz w:val="20"/>
                <w:u w:val="single"/>
              </w:rPr>
              <w:t>Issue 3-2-2: [Case 1] For how long to extend the delay for fully overlapped simultaneous activation/deactivation for Pre-MG + Pre-MG (T1)</w:t>
            </w:r>
            <w:r w:rsidRPr="00880721">
              <w:rPr>
                <w:rFonts w:ascii="Times New Roman" w:hAnsi="Times New Roman"/>
                <w:b/>
                <w:bCs/>
                <w:sz w:val="20"/>
              </w:rPr>
              <w:t xml:space="preserve">  </w:t>
            </w:r>
          </w:p>
          <w:p w14:paraId="7947D63D" w14:textId="77777777" w:rsidR="00880721" w:rsidRPr="00880721" w:rsidRDefault="00880721" w:rsidP="00631A0C">
            <w:pPr>
              <w:ind w:leftChars="200" w:left="480"/>
              <w:rPr>
                <w:sz w:val="20"/>
                <w:szCs w:val="20"/>
              </w:rPr>
            </w:pPr>
            <w:r w:rsidRPr="00880721">
              <w:rPr>
                <w:b/>
                <w:sz w:val="20"/>
                <w:szCs w:val="20"/>
              </w:rPr>
              <w:t>&lt; Agreement from [R4-2306330] &gt;</w:t>
            </w:r>
            <w:r w:rsidRPr="00880721">
              <w:rPr>
                <w:sz w:val="20"/>
                <w:szCs w:val="20"/>
              </w:rPr>
              <w:t xml:space="preserve">:  </w:t>
            </w:r>
          </w:p>
          <w:p w14:paraId="53F2D540" w14:textId="77777777" w:rsidR="00880721" w:rsidRPr="00880721" w:rsidRDefault="00880721" w:rsidP="00631A0C">
            <w:pPr>
              <w:pStyle w:val="affd"/>
              <w:widowControl/>
              <w:numPr>
                <w:ilvl w:val="1"/>
                <w:numId w:val="22"/>
              </w:numPr>
              <w:spacing w:line="240" w:lineRule="auto"/>
              <w:ind w:firstLineChars="0"/>
              <w:rPr>
                <w:sz w:val="20"/>
                <w:szCs w:val="20"/>
                <w:lang w:eastAsia="zh-CN"/>
              </w:rPr>
            </w:pPr>
            <w:r w:rsidRPr="00880721">
              <w:rPr>
                <w:color w:val="000000"/>
                <w:sz w:val="20"/>
                <w:szCs w:val="20"/>
                <w:lang w:eastAsia="zh-CN"/>
              </w:rPr>
              <w:t>The fully overlapped simultaneous multiple Pre-MGs activation/deactivation delay equals the BWPs/SCells/RRC reconfiguration delay</w:t>
            </w:r>
            <w:r w:rsidRPr="00880721">
              <w:rPr>
                <w:sz w:val="20"/>
                <w:szCs w:val="20"/>
              </w:rPr>
              <w:t xml:space="preserve"> </w:t>
            </w:r>
            <w:r w:rsidRPr="00880721">
              <w:rPr>
                <w:color w:val="000000"/>
                <w:sz w:val="20"/>
                <w:szCs w:val="20"/>
                <w:lang w:eastAsia="zh-CN"/>
              </w:rPr>
              <w:t>plus existing processing time (5ms) plus the additional post-processing time T1, where T1 value is FFS</w:t>
            </w:r>
            <w:r w:rsidRPr="00880721">
              <w:rPr>
                <w:sz w:val="20"/>
                <w:szCs w:val="20"/>
                <w:lang w:eastAsia="zh-CN"/>
              </w:rPr>
              <w:t xml:space="preserve">. </w:t>
            </w:r>
          </w:p>
          <w:p w14:paraId="25EBD217" w14:textId="77777777" w:rsidR="00880721" w:rsidRPr="00880721" w:rsidRDefault="00880721" w:rsidP="00631A0C">
            <w:pPr>
              <w:pStyle w:val="affd"/>
              <w:widowControl/>
              <w:numPr>
                <w:ilvl w:val="1"/>
                <w:numId w:val="22"/>
              </w:numPr>
              <w:spacing w:line="240" w:lineRule="auto"/>
              <w:ind w:firstLineChars="0"/>
              <w:rPr>
                <w:sz w:val="20"/>
                <w:szCs w:val="20"/>
                <w:lang w:eastAsia="zh-CN"/>
              </w:rPr>
            </w:pPr>
            <w:r w:rsidRPr="00880721">
              <w:rPr>
                <w:sz w:val="20"/>
                <w:szCs w:val="20"/>
                <w:lang w:eastAsia="zh-CN"/>
              </w:rPr>
              <w:t>An illustration example is captured below:</w:t>
            </w:r>
          </w:p>
          <w:p w14:paraId="62E78E07" w14:textId="5B41ADBC" w:rsidR="00880721" w:rsidRPr="00880721" w:rsidRDefault="00880721" w:rsidP="00631A0C">
            <w:pPr>
              <w:pStyle w:val="affd"/>
              <w:ind w:firstLineChars="0"/>
              <w:jc w:val="center"/>
              <w:rPr>
                <w:noProof/>
                <w:color w:val="000000"/>
                <w:sz w:val="20"/>
                <w:szCs w:val="20"/>
                <w:lang w:eastAsia="zh-CN"/>
              </w:rPr>
            </w:pPr>
            <w:r w:rsidRPr="00880721">
              <w:rPr>
                <w:noProof/>
                <w:color w:val="000000"/>
                <w:sz w:val="20"/>
                <w:szCs w:val="20"/>
                <w:lang w:val="en-US" w:eastAsia="zh-CN"/>
              </w:rPr>
              <w:drawing>
                <wp:inline distT="0" distB="0" distL="0" distR="0" wp14:anchorId="26E54832" wp14:editId="5DAB8A28">
                  <wp:extent cx="2451100" cy="812778"/>
                  <wp:effectExtent l="0" t="0" r="635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83142" cy="823403"/>
                          </a:xfrm>
                          <a:prstGeom prst="rect">
                            <a:avLst/>
                          </a:prstGeom>
                          <a:noFill/>
                          <a:ln>
                            <a:noFill/>
                          </a:ln>
                        </pic:spPr>
                      </pic:pic>
                    </a:graphicData>
                  </a:graphic>
                </wp:inline>
              </w:drawing>
            </w:r>
          </w:p>
          <w:p w14:paraId="68407BEE" w14:textId="77777777" w:rsidR="00880721" w:rsidRPr="00880721" w:rsidRDefault="00880721" w:rsidP="00631A0C">
            <w:pPr>
              <w:ind w:leftChars="200" w:left="480"/>
              <w:rPr>
                <w:sz w:val="20"/>
                <w:szCs w:val="20"/>
              </w:rPr>
            </w:pPr>
            <w:r w:rsidRPr="00880721">
              <w:rPr>
                <w:b/>
                <w:sz w:val="20"/>
                <w:szCs w:val="20"/>
              </w:rPr>
              <w:t>&lt; Agreement from online session&gt;</w:t>
            </w:r>
            <w:r w:rsidRPr="00880721">
              <w:rPr>
                <w:sz w:val="20"/>
                <w:szCs w:val="20"/>
              </w:rPr>
              <w:t xml:space="preserve">:  </w:t>
            </w:r>
          </w:p>
          <w:p w14:paraId="0CDF4E0E" w14:textId="77777777" w:rsidR="00880721" w:rsidRPr="00880721" w:rsidRDefault="00880721" w:rsidP="00631A0C">
            <w:pPr>
              <w:ind w:left="568"/>
              <w:rPr>
                <w:bCs/>
                <w:sz w:val="20"/>
                <w:szCs w:val="20"/>
              </w:rPr>
            </w:pPr>
            <w:r w:rsidRPr="00880721">
              <w:rPr>
                <w:bCs/>
                <w:sz w:val="20"/>
                <w:szCs w:val="20"/>
              </w:rPr>
              <w:t>For Case 1 (Pre-configured MG and multiple concurrent MGs), under the assumption that the baseline requirement considers collisions on Pre-MG is only considered when Pre-MG is activated, extend the delay by T1 ms for fully overlapped simultaneous activation/deactivation for Pre-MG + Pre-MG</w:t>
            </w:r>
          </w:p>
          <w:p w14:paraId="6DC21479" w14:textId="77777777" w:rsidR="00880721" w:rsidRPr="00880721" w:rsidRDefault="00880721" w:rsidP="00631A0C">
            <w:pPr>
              <w:pStyle w:val="affd"/>
              <w:widowControl/>
              <w:numPr>
                <w:ilvl w:val="0"/>
                <w:numId w:val="45"/>
              </w:numPr>
              <w:overflowPunct w:val="0"/>
              <w:autoSpaceDE w:val="0"/>
              <w:autoSpaceDN w:val="0"/>
              <w:adjustRightInd w:val="0"/>
              <w:spacing w:line="240" w:lineRule="auto"/>
              <w:ind w:left="1332" w:firstLineChars="0"/>
              <w:rPr>
                <w:bCs/>
                <w:sz w:val="20"/>
                <w:szCs w:val="20"/>
                <w:lang w:val="sv-SE"/>
              </w:rPr>
            </w:pPr>
            <w:r w:rsidRPr="00880721">
              <w:rPr>
                <w:rFonts w:eastAsia="PMingLiU"/>
                <w:bCs/>
                <w:sz w:val="20"/>
                <w:szCs w:val="20"/>
                <w:lang w:eastAsia="zh-TW"/>
              </w:rPr>
              <w:t>T1 = 2ms.</w:t>
            </w:r>
          </w:p>
          <w:p w14:paraId="4998584C" w14:textId="77777777" w:rsidR="00880721" w:rsidRPr="00880721" w:rsidRDefault="00880721" w:rsidP="00631A0C">
            <w:pPr>
              <w:pStyle w:val="affd"/>
              <w:widowControl/>
              <w:numPr>
                <w:ilvl w:val="0"/>
                <w:numId w:val="45"/>
              </w:numPr>
              <w:overflowPunct w:val="0"/>
              <w:autoSpaceDE w:val="0"/>
              <w:autoSpaceDN w:val="0"/>
              <w:adjustRightInd w:val="0"/>
              <w:spacing w:line="240" w:lineRule="auto"/>
              <w:ind w:left="1332" w:firstLineChars="0"/>
              <w:rPr>
                <w:bCs/>
                <w:sz w:val="20"/>
                <w:szCs w:val="20"/>
                <w:lang w:val="sv-SE"/>
              </w:rPr>
            </w:pPr>
            <w:r w:rsidRPr="00880721">
              <w:rPr>
                <w:rFonts w:eastAsia="PMingLiU"/>
                <w:bCs/>
                <w:sz w:val="20"/>
                <w:szCs w:val="20"/>
                <w:lang w:eastAsia="zh-TW"/>
              </w:rPr>
              <w:t>FFS if this activation delay collide with existing gaps</w:t>
            </w:r>
          </w:p>
          <w:p w14:paraId="6BCEBC6F" w14:textId="77777777" w:rsidR="00880721" w:rsidRPr="00880721" w:rsidRDefault="00880721" w:rsidP="00631A0C">
            <w:pPr>
              <w:pStyle w:val="30"/>
              <w:numPr>
                <w:ilvl w:val="2"/>
                <w:numId w:val="0"/>
              </w:numPr>
              <w:tabs>
                <w:tab w:val="left" w:pos="576"/>
                <w:tab w:val="left" w:pos="1146"/>
              </w:tabs>
              <w:overflowPunct/>
              <w:autoSpaceDE/>
              <w:autoSpaceDN/>
              <w:adjustRightInd/>
              <w:spacing w:before="0" w:after="120"/>
              <w:ind w:left="720" w:hanging="720"/>
              <w:textAlignment w:val="auto"/>
              <w:outlineLvl w:val="2"/>
              <w:rPr>
                <w:rFonts w:ascii="Times New Roman" w:hAnsi="Times New Roman"/>
                <w:b/>
                <w:bCs/>
                <w:sz w:val="20"/>
                <w:u w:val="single"/>
                <w:lang w:val="sv-SE"/>
              </w:rPr>
            </w:pPr>
          </w:p>
          <w:p w14:paraId="79F7A746" w14:textId="5CEC2EDD" w:rsidR="00AB25C5" w:rsidRPr="00AB25C5" w:rsidRDefault="00AB25C5" w:rsidP="00631A0C">
            <w:pPr>
              <w:pStyle w:val="30"/>
              <w:numPr>
                <w:ilvl w:val="2"/>
                <w:numId w:val="0"/>
              </w:numPr>
              <w:tabs>
                <w:tab w:val="left" w:pos="576"/>
                <w:tab w:val="left" w:pos="1146"/>
              </w:tabs>
              <w:overflowPunct/>
              <w:autoSpaceDE/>
              <w:autoSpaceDN/>
              <w:adjustRightInd/>
              <w:spacing w:before="0" w:after="120"/>
              <w:ind w:left="720" w:hanging="720"/>
              <w:textAlignment w:val="auto"/>
              <w:outlineLvl w:val="2"/>
              <w:rPr>
                <w:rFonts w:ascii="Times New Roman" w:hAnsi="Times New Roman"/>
                <w:b/>
                <w:bCs/>
                <w:sz w:val="20"/>
              </w:rPr>
            </w:pPr>
            <w:r w:rsidRPr="00AB25C5">
              <w:rPr>
                <w:rFonts w:ascii="Times New Roman" w:hAnsi="Times New Roman"/>
                <w:b/>
                <w:bCs/>
                <w:sz w:val="20"/>
                <w:u w:val="single"/>
              </w:rPr>
              <w:t>Issue 3-2-3: [Case 1] Whether to consider both cases (given below) for Partially overlapped simultaneous Pre-MGs activation/deactivation for Pre-MG + Pre-MG?</w:t>
            </w:r>
            <w:r w:rsidRPr="00AB25C5">
              <w:rPr>
                <w:rFonts w:ascii="Times New Roman" w:hAnsi="Times New Roman"/>
                <w:b/>
                <w:bCs/>
                <w:sz w:val="20"/>
              </w:rPr>
              <w:t xml:space="preserve">  </w:t>
            </w:r>
          </w:p>
          <w:p w14:paraId="21CAA2AB" w14:textId="77777777" w:rsidR="00AB25C5" w:rsidRPr="00AB25C5" w:rsidRDefault="00AB25C5" w:rsidP="00631A0C">
            <w:pPr>
              <w:pStyle w:val="affd"/>
              <w:widowControl/>
              <w:numPr>
                <w:ilvl w:val="0"/>
                <w:numId w:val="41"/>
              </w:numPr>
              <w:overflowPunct w:val="0"/>
              <w:autoSpaceDE w:val="0"/>
              <w:autoSpaceDN w:val="0"/>
              <w:adjustRightInd w:val="0"/>
              <w:spacing w:line="240" w:lineRule="auto"/>
              <w:ind w:firstLineChars="0"/>
              <w:textAlignment w:val="baseline"/>
              <w:rPr>
                <w:rFonts w:eastAsia="PMingLiU"/>
                <w:i/>
                <w:color w:val="0070C0"/>
                <w:sz w:val="20"/>
                <w:szCs w:val="20"/>
                <w:lang w:eastAsia="zh-TW"/>
              </w:rPr>
            </w:pPr>
            <w:r w:rsidRPr="00AB25C5">
              <w:rPr>
                <w:rFonts w:eastAsia="PMingLiU"/>
                <w:b/>
                <w:bCs/>
                <w:i/>
                <w:color w:val="FF0000"/>
                <w:sz w:val="20"/>
                <w:szCs w:val="20"/>
                <w:lang w:eastAsia="zh-TW"/>
              </w:rPr>
              <w:t>Partially overlap</w:t>
            </w:r>
            <w:r w:rsidRPr="00AB25C5">
              <w:rPr>
                <w:rFonts w:eastAsia="PMingLiU"/>
                <w:i/>
                <w:color w:val="0070C0"/>
                <w:sz w:val="20"/>
                <w:szCs w:val="20"/>
                <w:lang w:eastAsia="zh-TW"/>
              </w:rPr>
              <w:t>:</w:t>
            </w:r>
          </w:p>
          <w:p w14:paraId="75CF4FB0" w14:textId="77777777" w:rsidR="00AB25C5" w:rsidRPr="00AB25C5" w:rsidRDefault="00AB25C5" w:rsidP="00631A0C">
            <w:pPr>
              <w:pStyle w:val="affd"/>
              <w:widowControl/>
              <w:numPr>
                <w:ilvl w:val="1"/>
                <w:numId w:val="41"/>
              </w:numPr>
              <w:overflowPunct w:val="0"/>
              <w:autoSpaceDE w:val="0"/>
              <w:autoSpaceDN w:val="0"/>
              <w:adjustRightInd w:val="0"/>
              <w:spacing w:line="240" w:lineRule="auto"/>
              <w:ind w:firstLineChars="0"/>
              <w:textAlignment w:val="baseline"/>
              <w:rPr>
                <w:rFonts w:eastAsia="PMingLiU"/>
                <w:i/>
                <w:color w:val="0070C0"/>
                <w:sz w:val="20"/>
                <w:szCs w:val="20"/>
                <w:lang w:eastAsia="zh-TW"/>
              </w:rPr>
            </w:pPr>
            <w:r w:rsidRPr="00AB25C5">
              <w:rPr>
                <w:rFonts w:eastAsia="PMingLiU"/>
                <w:i/>
                <w:color w:val="0070C0"/>
                <w:sz w:val="20"/>
                <w:szCs w:val="20"/>
                <w:lang w:eastAsia="zh-TW"/>
              </w:rPr>
              <w:t xml:space="preserve">Two </w:t>
            </w:r>
            <w:r w:rsidRPr="00AB25C5">
              <w:rPr>
                <w:rFonts w:eastAsia="PMingLiU"/>
                <w:i/>
                <w:color w:val="0070C0"/>
                <w:sz w:val="20"/>
                <w:szCs w:val="20"/>
                <w:lang w:val="en-US" w:eastAsia="zh-TW"/>
              </w:rPr>
              <w:t>Pre-MGs are triggered by 2 events of the same type at different time, as shown below:</w:t>
            </w:r>
          </w:p>
          <w:p w14:paraId="2D30FD69" w14:textId="45877226" w:rsidR="00AB25C5" w:rsidRPr="00AB25C5" w:rsidRDefault="00AB25C5" w:rsidP="00631A0C">
            <w:pPr>
              <w:jc w:val="center"/>
              <w:rPr>
                <w:rFonts w:eastAsia="PMingLiU"/>
                <w:i/>
                <w:color w:val="0070C0"/>
                <w:sz w:val="20"/>
                <w:szCs w:val="20"/>
                <w:lang w:eastAsia="zh-TW"/>
              </w:rPr>
            </w:pPr>
            <w:r w:rsidRPr="00AB25C5">
              <w:rPr>
                <w:rFonts w:eastAsia="PMingLiU"/>
                <w:i/>
                <w:noProof/>
                <w:color w:val="0070C0"/>
                <w:sz w:val="20"/>
                <w:szCs w:val="20"/>
              </w:rPr>
              <w:lastRenderedPageBreak/>
              <w:drawing>
                <wp:inline distT="0" distB="0" distL="0" distR="0" wp14:anchorId="114AF120" wp14:editId="61E7FBA8">
                  <wp:extent cx="2802070" cy="90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02070" cy="900000"/>
                          </a:xfrm>
                          <a:prstGeom prst="rect">
                            <a:avLst/>
                          </a:prstGeom>
                          <a:noFill/>
                          <a:ln>
                            <a:noFill/>
                          </a:ln>
                        </pic:spPr>
                      </pic:pic>
                    </a:graphicData>
                  </a:graphic>
                </wp:inline>
              </w:drawing>
            </w:r>
          </w:p>
          <w:p w14:paraId="4B768354" w14:textId="77777777" w:rsidR="00AB25C5" w:rsidRPr="00AB25C5" w:rsidRDefault="00AB25C5" w:rsidP="00631A0C">
            <w:pPr>
              <w:pStyle w:val="affd"/>
              <w:widowControl/>
              <w:numPr>
                <w:ilvl w:val="1"/>
                <w:numId w:val="41"/>
              </w:numPr>
              <w:overflowPunct w:val="0"/>
              <w:autoSpaceDE w:val="0"/>
              <w:autoSpaceDN w:val="0"/>
              <w:adjustRightInd w:val="0"/>
              <w:spacing w:line="240" w:lineRule="auto"/>
              <w:ind w:firstLineChars="0"/>
              <w:textAlignment w:val="baseline"/>
              <w:rPr>
                <w:rFonts w:eastAsia="PMingLiU"/>
                <w:i/>
                <w:color w:val="0070C0"/>
                <w:sz w:val="20"/>
                <w:szCs w:val="20"/>
                <w:lang w:eastAsia="zh-TW"/>
              </w:rPr>
            </w:pPr>
            <w:r w:rsidRPr="00AB25C5">
              <w:rPr>
                <w:rFonts w:eastAsia="PMingLiU"/>
                <w:i/>
                <w:color w:val="0070C0"/>
                <w:sz w:val="20"/>
                <w:szCs w:val="20"/>
                <w:lang w:eastAsia="zh-TW"/>
              </w:rPr>
              <w:t xml:space="preserve">Two </w:t>
            </w:r>
            <w:r w:rsidRPr="00AB25C5">
              <w:rPr>
                <w:rFonts w:eastAsia="PMingLiU"/>
                <w:i/>
                <w:color w:val="0070C0"/>
                <w:sz w:val="20"/>
                <w:szCs w:val="20"/>
                <w:lang w:val="en-US" w:eastAsia="zh-TW"/>
              </w:rPr>
              <w:t>Pre-MGs are triggered by different type of events at the same time, as shown below:</w:t>
            </w:r>
          </w:p>
          <w:p w14:paraId="1C9913B8" w14:textId="4132B9CA" w:rsidR="00AB25C5" w:rsidRPr="00AB25C5" w:rsidRDefault="00AB25C5" w:rsidP="00631A0C">
            <w:pPr>
              <w:jc w:val="center"/>
              <w:rPr>
                <w:rFonts w:eastAsia="PMingLiU"/>
                <w:i/>
                <w:color w:val="0070C0"/>
                <w:sz w:val="20"/>
                <w:szCs w:val="20"/>
                <w:lang w:eastAsia="zh-TW"/>
              </w:rPr>
            </w:pPr>
            <w:r w:rsidRPr="00AB25C5">
              <w:rPr>
                <w:rFonts w:eastAsia="PMingLiU"/>
                <w:i/>
                <w:noProof/>
                <w:color w:val="0070C0"/>
                <w:sz w:val="20"/>
                <w:szCs w:val="20"/>
              </w:rPr>
              <w:drawing>
                <wp:inline distT="0" distB="0" distL="0" distR="0" wp14:anchorId="031120DC" wp14:editId="48D08B71">
                  <wp:extent cx="2787209" cy="106955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4368" cy="1079979"/>
                          </a:xfrm>
                          <a:prstGeom prst="rect">
                            <a:avLst/>
                          </a:prstGeom>
                          <a:noFill/>
                          <a:ln>
                            <a:noFill/>
                          </a:ln>
                        </pic:spPr>
                      </pic:pic>
                    </a:graphicData>
                  </a:graphic>
                </wp:inline>
              </w:drawing>
            </w:r>
          </w:p>
          <w:p w14:paraId="37964A64" w14:textId="77777777" w:rsidR="00AB25C5" w:rsidRPr="00AB25C5" w:rsidRDefault="00AB25C5" w:rsidP="00631A0C">
            <w:pPr>
              <w:pStyle w:val="affd"/>
              <w:widowControl/>
              <w:numPr>
                <w:ilvl w:val="1"/>
                <w:numId w:val="41"/>
              </w:numPr>
              <w:overflowPunct w:val="0"/>
              <w:autoSpaceDE w:val="0"/>
              <w:autoSpaceDN w:val="0"/>
              <w:adjustRightInd w:val="0"/>
              <w:spacing w:line="240" w:lineRule="auto"/>
              <w:ind w:firstLineChars="0"/>
              <w:textAlignment w:val="baseline"/>
              <w:rPr>
                <w:rFonts w:eastAsia="PMingLiU"/>
                <w:i/>
                <w:color w:val="0070C0"/>
                <w:sz w:val="20"/>
                <w:szCs w:val="20"/>
                <w:lang w:eastAsia="zh-TW"/>
              </w:rPr>
            </w:pPr>
            <w:r w:rsidRPr="00AB25C5">
              <w:rPr>
                <w:rFonts w:eastAsia="PMingLiU"/>
                <w:i/>
                <w:color w:val="0070C0"/>
                <w:sz w:val="20"/>
                <w:szCs w:val="20"/>
                <w:lang w:eastAsia="zh-TW"/>
              </w:rPr>
              <w:t xml:space="preserve">Two </w:t>
            </w:r>
            <w:r w:rsidRPr="00AB25C5">
              <w:rPr>
                <w:rFonts w:eastAsia="PMingLiU"/>
                <w:i/>
                <w:color w:val="0070C0"/>
                <w:sz w:val="20"/>
                <w:szCs w:val="20"/>
                <w:lang w:val="en-US" w:eastAsia="zh-TW"/>
              </w:rPr>
              <w:t>Pre-MGs are triggered by different type of events at different time, as shown below:</w:t>
            </w:r>
          </w:p>
          <w:p w14:paraId="1BB0C249" w14:textId="32033C33" w:rsidR="00AB25C5" w:rsidRPr="00AB25C5" w:rsidRDefault="00AB25C5" w:rsidP="00631A0C">
            <w:pPr>
              <w:jc w:val="center"/>
              <w:rPr>
                <w:rFonts w:eastAsia="PMingLiU"/>
                <w:i/>
                <w:color w:val="0070C0"/>
                <w:sz w:val="20"/>
                <w:szCs w:val="20"/>
                <w:lang w:eastAsia="zh-TW"/>
              </w:rPr>
            </w:pPr>
            <w:r w:rsidRPr="00AB25C5">
              <w:rPr>
                <w:rFonts w:eastAsia="PMingLiU"/>
                <w:i/>
                <w:noProof/>
                <w:color w:val="0070C0"/>
                <w:sz w:val="20"/>
                <w:szCs w:val="20"/>
              </w:rPr>
              <w:drawing>
                <wp:inline distT="0" distB="0" distL="0" distR="0" wp14:anchorId="43264F4B" wp14:editId="6E381123">
                  <wp:extent cx="2715756" cy="1044402"/>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6300" cy="1059994"/>
                          </a:xfrm>
                          <a:prstGeom prst="rect">
                            <a:avLst/>
                          </a:prstGeom>
                          <a:noFill/>
                          <a:ln>
                            <a:noFill/>
                          </a:ln>
                        </pic:spPr>
                      </pic:pic>
                    </a:graphicData>
                  </a:graphic>
                </wp:inline>
              </w:drawing>
            </w:r>
          </w:p>
          <w:p w14:paraId="671A29D5" w14:textId="77777777" w:rsidR="00AB25C5" w:rsidRPr="00AB25C5" w:rsidRDefault="00AB25C5" w:rsidP="00631A0C">
            <w:pPr>
              <w:pStyle w:val="affd"/>
              <w:widowControl/>
              <w:numPr>
                <w:ilvl w:val="1"/>
                <w:numId w:val="41"/>
              </w:numPr>
              <w:overflowPunct w:val="0"/>
              <w:autoSpaceDE w:val="0"/>
              <w:autoSpaceDN w:val="0"/>
              <w:adjustRightInd w:val="0"/>
              <w:spacing w:line="240" w:lineRule="auto"/>
              <w:ind w:firstLineChars="0"/>
              <w:textAlignment w:val="baseline"/>
              <w:rPr>
                <w:rFonts w:eastAsia="PMingLiU"/>
                <w:i/>
                <w:color w:val="0070C0"/>
                <w:sz w:val="20"/>
                <w:szCs w:val="20"/>
                <w:lang w:eastAsia="zh-TW"/>
              </w:rPr>
            </w:pPr>
            <w:r w:rsidRPr="00AB25C5">
              <w:rPr>
                <w:rFonts w:eastAsia="PMingLiU"/>
                <w:i/>
                <w:color w:val="0070C0"/>
                <w:sz w:val="20"/>
                <w:szCs w:val="20"/>
                <w:lang w:eastAsia="zh-TW"/>
              </w:rPr>
              <w:t xml:space="preserve">Two </w:t>
            </w:r>
            <w:r w:rsidRPr="00AB25C5">
              <w:rPr>
                <w:rFonts w:eastAsia="PMingLiU"/>
                <w:i/>
                <w:color w:val="0070C0"/>
                <w:sz w:val="20"/>
                <w:szCs w:val="20"/>
                <w:lang w:val="en-US" w:eastAsia="zh-TW"/>
              </w:rPr>
              <w:t>Pre-MGs are triggered by different type of events at different time but the delay finish at the same time, as shown below:</w:t>
            </w:r>
          </w:p>
          <w:p w14:paraId="71C3BCDF" w14:textId="4ABAC434" w:rsidR="00AB25C5" w:rsidRPr="00AB25C5" w:rsidRDefault="00AB25C5" w:rsidP="00631A0C">
            <w:pPr>
              <w:jc w:val="center"/>
              <w:rPr>
                <w:rFonts w:eastAsia="PMingLiU"/>
                <w:i/>
                <w:color w:val="0070C0"/>
                <w:sz w:val="20"/>
                <w:szCs w:val="20"/>
                <w:lang w:eastAsia="zh-TW"/>
              </w:rPr>
            </w:pPr>
            <w:r w:rsidRPr="00AB25C5">
              <w:rPr>
                <w:rFonts w:eastAsia="PMingLiU"/>
                <w:i/>
                <w:noProof/>
                <w:color w:val="0070C0"/>
                <w:sz w:val="20"/>
                <w:szCs w:val="20"/>
              </w:rPr>
              <w:drawing>
                <wp:inline distT="0" distB="0" distL="0" distR="0" wp14:anchorId="2FBCD301" wp14:editId="62E601F2">
                  <wp:extent cx="2767649" cy="95958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1598" cy="971355"/>
                          </a:xfrm>
                          <a:prstGeom prst="rect">
                            <a:avLst/>
                          </a:prstGeom>
                          <a:noFill/>
                          <a:ln>
                            <a:noFill/>
                          </a:ln>
                        </pic:spPr>
                      </pic:pic>
                    </a:graphicData>
                  </a:graphic>
                </wp:inline>
              </w:drawing>
            </w:r>
          </w:p>
          <w:p w14:paraId="776589B1" w14:textId="77777777" w:rsidR="00AB25C5" w:rsidRPr="00AB25C5" w:rsidRDefault="00AB25C5" w:rsidP="00631A0C">
            <w:pPr>
              <w:ind w:leftChars="200" w:left="480"/>
              <w:rPr>
                <w:sz w:val="20"/>
                <w:szCs w:val="20"/>
              </w:rPr>
            </w:pPr>
            <w:r w:rsidRPr="00AB25C5">
              <w:rPr>
                <w:b/>
                <w:sz w:val="20"/>
                <w:szCs w:val="20"/>
              </w:rPr>
              <w:t>&lt; Way forward &gt;</w:t>
            </w:r>
            <w:r w:rsidRPr="00AB25C5">
              <w:rPr>
                <w:sz w:val="20"/>
                <w:szCs w:val="20"/>
              </w:rPr>
              <w:t>:</w:t>
            </w:r>
          </w:p>
          <w:p w14:paraId="0D603122" w14:textId="77777777" w:rsidR="00AB25C5" w:rsidRPr="00AB25C5" w:rsidRDefault="00AB25C5" w:rsidP="00631A0C">
            <w:pPr>
              <w:ind w:leftChars="200" w:left="480"/>
              <w:rPr>
                <w:bCs/>
                <w:sz w:val="20"/>
                <w:szCs w:val="20"/>
              </w:rPr>
            </w:pPr>
            <w:r w:rsidRPr="00AB25C5">
              <w:rPr>
                <w:bCs/>
                <w:sz w:val="20"/>
                <w:szCs w:val="20"/>
              </w:rPr>
              <w:t xml:space="preserve">FFS the options:  </w:t>
            </w:r>
          </w:p>
          <w:p w14:paraId="3E499322" w14:textId="77777777" w:rsidR="00AB25C5" w:rsidRPr="00AB25C5" w:rsidRDefault="00AB25C5" w:rsidP="00631A0C">
            <w:pPr>
              <w:pStyle w:val="affd"/>
              <w:widowControl/>
              <w:numPr>
                <w:ilvl w:val="1"/>
                <w:numId w:val="22"/>
              </w:numPr>
              <w:spacing w:line="240" w:lineRule="auto"/>
              <w:ind w:left="1440" w:firstLineChars="0"/>
              <w:rPr>
                <w:color w:val="000000"/>
                <w:sz w:val="20"/>
                <w:szCs w:val="20"/>
                <w:lang w:eastAsia="zh-CN"/>
              </w:rPr>
            </w:pPr>
            <w:r w:rsidRPr="00AB25C5">
              <w:rPr>
                <w:color w:val="000000"/>
                <w:sz w:val="20"/>
                <w:szCs w:val="20"/>
                <w:lang w:eastAsia="zh-CN"/>
              </w:rPr>
              <w:t>Option 1: All options are supported for partially overlapped simultaneous Pre-MGs activation/deactivation for Pre-MG + Pre-MG.</w:t>
            </w:r>
          </w:p>
          <w:p w14:paraId="279E5885" w14:textId="77777777" w:rsidR="00AB25C5" w:rsidRPr="00AB25C5" w:rsidRDefault="00AB25C5" w:rsidP="00631A0C">
            <w:pPr>
              <w:pStyle w:val="affd"/>
              <w:widowControl/>
              <w:numPr>
                <w:ilvl w:val="3"/>
                <w:numId w:val="22"/>
              </w:numPr>
              <w:spacing w:line="240" w:lineRule="auto"/>
              <w:ind w:firstLineChars="0"/>
              <w:rPr>
                <w:color w:val="000000"/>
                <w:sz w:val="20"/>
                <w:szCs w:val="20"/>
                <w:lang w:eastAsia="zh-CN"/>
              </w:rPr>
            </w:pPr>
            <w:r w:rsidRPr="00AB25C5">
              <w:rPr>
                <w:rFonts w:eastAsia="PMingLiU"/>
                <w:i/>
                <w:color w:val="000000"/>
                <w:sz w:val="20"/>
                <w:szCs w:val="20"/>
                <w:lang w:val="en-US" w:eastAsia="zh-TW"/>
              </w:rPr>
              <w:t xml:space="preserve">Case a: </w:t>
            </w:r>
            <w:r w:rsidRPr="00AB25C5">
              <w:rPr>
                <w:rFonts w:eastAsia="PMingLiU"/>
                <w:i/>
                <w:color w:val="000000"/>
                <w:sz w:val="20"/>
                <w:szCs w:val="20"/>
                <w:lang w:eastAsia="zh-TW"/>
              </w:rPr>
              <w:t xml:space="preserve">Two </w:t>
            </w:r>
            <w:r w:rsidRPr="00AB25C5">
              <w:rPr>
                <w:rFonts w:eastAsia="PMingLiU"/>
                <w:i/>
                <w:color w:val="000000"/>
                <w:sz w:val="20"/>
                <w:szCs w:val="20"/>
                <w:lang w:val="en-US" w:eastAsia="zh-TW"/>
              </w:rPr>
              <w:t>Pre-MGs are triggered by two events of the same type at different time.</w:t>
            </w:r>
          </w:p>
          <w:p w14:paraId="00B69FA4" w14:textId="77777777" w:rsidR="00AB25C5" w:rsidRPr="00AB25C5" w:rsidRDefault="00AB25C5" w:rsidP="00631A0C">
            <w:pPr>
              <w:pStyle w:val="affd"/>
              <w:widowControl/>
              <w:numPr>
                <w:ilvl w:val="3"/>
                <w:numId w:val="22"/>
              </w:numPr>
              <w:spacing w:line="240" w:lineRule="auto"/>
              <w:ind w:firstLineChars="0"/>
              <w:rPr>
                <w:color w:val="000000"/>
                <w:sz w:val="20"/>
                <w:szCs w:val="20"/>
                <w:lang w:eastAsia="zh-CN"/>
              </w:rPr>
            </w:pPr>
            <w:r w:rsidRPr="00AB25C5">
              <w:rPr>
                <w:rFonts w:eastAsia="PMingLiU"/>
                <w:i/>
                <w:color w:val="000000"/>
                <w:sz w:val="20"/>
                <w:szCs w:val="20"/>
                <w:lang w:eastAsia="zh-TW"/>
              </w:rPr>
              <w:t xml:space="preserve">Case b: Two </w:t>
            </w:r>
            <w:r w:rsidRPr="00AB25C5">
              <w:rPr>
                <w:rFonts w:eastAsia="PMingLiU"/>
                <w:i/>
                <w:color w:val="000000"/>
                <w:sz w:val="20"/>
                <w:szCs w:val="20"/>
                <w:lang w:val="en-US" w:eastAsia="zh-TW"/>
              </w:rPr>
              <w:t>Pre-MGs are triggered by different type of events at the same time.</w:t>
            </w:r>
          </w:p>
          <w:p w14:paraId="79170854" w14:textId="77777777" w:rsidR="00AB25C5" w:rsidRPr="00AB25C5" w:rsidRDefault="00AB25C5" w:rsidP="00631A0C">
            <w:pPr>
              <w:pStyle w:val="affd"/>
              <w:widowControl/>
              <w:numPr>
                <w:ilvl w:val="3"/>
                <w:numId w:val="22"/>
              </w:numPr>
              <w:spacing w:line="240" w:lineRule="auto"/>
              <w:ind w:firstLineChars="0"/>
              <w:rPr>
                <w:color w:val="000000"/>
                <w:sz w:val="20"/>
                <w:szCs w:val="20"/>
                <w:lang w:eastAsia="zh-CN"/>
              </w:rPr>
            </w:pPr>
            <w:r w:rsidRPr="00AB25C5">
              <w:rPr>
                <w:rFonts w:eastAsia="PMingLiU"/>
                <w:i/>
                <w:color w:val="000000"/>
                <w:sz w:val="20"/>
                <w:szCs w:val="20"/>
                <w:lang w:val="en-US" w:eastAsia="zh-TW"/>
              </w:rPr>
              <w:t>Case c:</w:t>
            </w:r>
            <w:r w:rsidRPr="00AB25C5">
              <w:rPr>
                <w:rFonts w:eastAsia="PMingLiU"/>
                <w:i/>
                <w:color w:val="000000"/>
                <w:sz w:val="20"/>
                <w:szCs w:val="20"/>
                <w:lang w:eastAsia="zh-TW"/>
              </w:rPr>
              <w:t xml:space="preserve"> Two </w:t>
            </w:r>
            <w:r w:rsidRPr="00AB25C5">
              <w:rPr>
                <w:rFonts w:eastAsia="PMingLiU"/>
                <w:i/>
                <w:color w:val="000000"/>
                <w:sz w:val="20"/>
                <w:szCs w:val="20"/>
                <w:lang w:val="en-US" w:eastAsia="zh-TW"/>
              </w:rPr>
              <w:t>Pre-MGs are triggered by different type of events at different time.</w:t>
            </w:r>
          </w:p>
          <w:p w14:paraId="03A76FBD" w14:textId="77777777" w:rsidR="00AB25C5" w:rsidRPr="00AB25C5" w:rsidRDefault="00AB25C5" w:rsidP="00631A0C">
            <w:pPr>
              <w:pStyle w:val="affd"/>
              <w:widowControl/>
              <w:numPr>
                <w:ilvl w:val="3"/>
                <w:numId w:val="22"/>
              </w:numPr>
              <w:spacing w:line="240" w:lineRule="auto"/>
              <w:ind w:firstLineChars="0"/>
              <w:rPr>
                <w:color w:val="000000"/>
                <w:sz w:val="20"/>
                <w:szCs w:val="20"/>
                <w:lang w:eastAsia="zh-CN"/>
              </w:rPr>
            </w:pPr>
            <w:r w:rsidRPr="00AB25C5">
              <w:rPr>
                <w:rFonts w:eastAsia="PMingLiU"/>
                <w:i/>
                <w:color w:val="000000"/>
                <w:sz w:val="20"/>
                <w:szCs w:val="20"/>
                <w:lang w:val="en-US" w:eastAsia="zh-TW"/>
              </w:rPr>
              <w:t xml:space="preserve">Case d: </w:t>
            </w:r>
            <w:r w:rsidRPr="00AB25C5">
              <w:rPr>
                <w:rFonts w:eastAsia="PMingLiU"/>
                <w:i/>
                <w:color w:val="000000"/>
                <w:sz w:val="20"/>
                <w:szCs w:val="20"/>
                <w:lang w:eastAsia="zh-TW"/>
              </w:rPr>
              <w:t xml:space="preserve">Two </w:t>
            </w:r>
            <w:r w:rsidRPr="00AB25C5">
              <w:rPr>
                <w:rFonts w:eastAsia="PMingLiU"/>
                <w:i/>
                <w:color w:val="000000"/>
                <w:sz w:val="20"/>
                <w:szCs w:val="20"/>
                <w:lang w:val="en-US" w:eastAsia="zh-TW"/>
              </w:rPr>
              <w:t>Pre-MGs are triggered by different type of events at different time but the delay finish at the same time.</w:t>
            </w:r>
          </w:p>
          <w:p w14:paraId="49764FFF" w14:textId="77777777" w:rsidR="00AB25C5" w:rsidRPr="00AB25C5" w:rsidRDefault="00AB25C5" w:rsidP="00631A0C">
            <w:pPr>
              <w:pStyle w:val="affd"/>
              <w:widowControl/>
              <w:numPr>
                <w:ilvl w:val="1"/>
                <w:numId w:val="22"/>
              </w:numPr>
              <w:spacing w:line="240" w:lineRule="auto"/>
              <w:ind w:left="1440" w:firstLineChars="0"/>
              <w:rPr>
                <w:color w:val="000000"/>
                <w:sz w:val="20"/>
                <w:szCs w:val="20"/>
                <w:lang w:eastAsia="zh-CN"/>
              </w:rPr>
            </w:pPr>
            <w:r w:rsidRPr="00AB25C5">
              <w:rPr>
                <w:color w:val="000000"/>
                <w:sz w:val="20"/>
                <w:szCs w:val="20"/>
                <w:lang w:eastAsia="zh-CN"/>
              </w:rPr>
              <w:t>Option 2: Only case a is supported, i.e.:</w:t>
            </w:r>
          </w:p>
          <w:p w14:paraId="5AE7B52A" w14:textId="77777777" w:rsidR="00AB25C5" w:rsidRPr="00AB25C5" w:rsidRDefault="00AB25C5" w:rsidP="00631A0C">
            <w:pPr>
              <w:pStyle w:val="affd"/>
              <w:widowControl/>
              <w:numPr>
                <w:ilvl w:val="3"/>
                <w:numId w:val="22"/>
              </w:numPr>
              <w:spacing w:line="240" w:lineRule="auto"/>
              <w:ind w:firstLineChars="0"/>
              <w:rPr>
                <w:iCs/>
                <w:color w:val="000000"/>
                <w:sz w:val="20"/>
                <w:szCs w:val="20"/>
                <w:lang w:eastAsia="zh-CN"/>
              </w:rPr>
            </w:pPr>
            <w:r w:rsidRPr="00AB25C5">
              <w:rPr>
                <w:rFonts w:eastAsia="PMingLiU"/>
                <w:iCs/>
                <w:color w:val="000000"/>
                <w:sz w:val="20"/>
                <w:szCs w:val="20"/>
                <w:lang w:eastAsia="zh-TW"/>
              </w:rPr>
              <w:t xml:space="preserve">Supported cases: Two </w:t>
            </w:r>
            <w:r w:rsidRPr="00AB25C5">
              <w:rPr>
                <w:rFonts w:eastAsia="PMingLiU"/>
                <w:iCs/>
                <w:color w:val="000000"/>
                <w:sz w:val="20"/>
                <w:szCs w:val="20"/>
                <w:lang w:val="en-US" w:eastAsia="zh-TW"/>
              </w:rPr>
              <w:t xml:space="preserve">Pre-MGs are triggered by two events of the same type at different time. </w:t>
            </w:r>
          </w:p>
          <w:p w14:paraId="061DE9B2" w14:textId="77777777" w:rsidR="00AB25C5" w:rsidRPr="00AB25C5" w:rsidRDefault="00AB25C5" w:rsidP="00631A0C">
            <w:pPr>
              <w:pStyle w:val="affd"/>
              <w:widowControl/>
              <w:numPr>
                <w:ilvl w:val="3"/>
                <w:numId w:val="22"/>
              </w:numPr>
              <w:spacing w:line="240" w:lineRule="auto"/>
              <w:ind w:firstLineChars="0"/>
              <w:rPr>
                <w:iCs/>
                <w:color w:val="000000"/>
                <w:sz w:val="20"/>
                <w:szCs w:val="20"/>
                <w:lang w:eastAsia="zh-CN"/>
              </w:rPr>
            </w:pPr>
            <w:r w:rsidRPr="00AB25C5">
              <w:rPr>
                <w:rFonts w:eastAsia="PMingLiU"/>
                <w:iCs/>
                <w:color w:val="000000"/>
                <w:sz w:val="20"/>
                <w:szCs w:val="20"/>
                <w:lang w:val="en-US" w:eastAsia="zh-TW"/>
              </w:rPr>
              <w:t xml:space="preserve">Not supported cases: </w:t>
            </w:r>
            <w:r w:rsidRPr="00AB25C5">
              <w:rPr>
                <w:rFonts w:eastAsia="PMingLiU"/>
                <w:iCs/>
                <w:color w:val="000000"/>
                <w:sz w:val="20"/>
                <w:szCs w:val="20"/>
                <w:lang w:eastAsia="zh-TW"/>
              </w:rPr>
              <w:t xml:space="preserve">Two </w:t>
            </w:r>
            <w:r w:rsidRPr="00AB25C5">
              <w:rPr>
                <w:rFonts w:eastAsia="PMingLiU"/>
                <w:iCs/>
                <w:color w:val="000000"/>
                <w:sz w:val="20"/>
                <w:szCs w:val="20"/>
                <w:lang w:val="en-US" w:eastAsia="zh-TW"/>
              </w:rPr>
              <w:t>Pre-MGs are triggered by different type of events.</w:t>
            </w:r>
          </w:p>
          <w:p w14:paraId="449B188C" w14:textId="77777777" w:rsidR="00AB25C5" w:rsidRPr="00AB25C5" w:rsidRDefault="00AB25C5" w:rsidP="00631A0C">
            <w:pPr>
              <w:pStyle w:val="affd"/>
              <w:widowControl/>
              <w:numPr>
                <w:ilvl w:val="1"/>
                <w:numId w:val="22"/>
              </w:numPr>
              <w:spacing w:line="240" w:lineRule="auto"/>
              <w:ind w:left="1440" w:firstLineChars="0"/>
              <w:rPr>
                <w:color w:val="000000"/>
                <w:sz w:val="20"/>
                <w:szCs w:val="20"/>
                <w:lang w:eastAsia="zh-CN"/>
              </w:rPr>
            </w:pPr>
            <w:r w:rsidRPr="00AB25C5">
              <w:rPr>
                <w:color w:val="000000"/>
                <w:sz w:val="20"/>
                <w:szCs w:val="20"/>
                <w:lang w:eastAsia="zh-CN"/>
              </w:rPr>
              <w:t>Option 2a: Only case a is supported with the single trigger event, such as MAC-based multiple SCell activation in NR SA</w:t>
            </w:r>
          </w:p>
          <w:p w14:paraId="0D098642" w14:textId="77777777" w:rsidR="00AB25C5" w:rsidRPr="00AB25C5" w:rsidRDefault="00AB25C5" w:rsidP="00631A0C">
            <w:pPr>
              <w:pStyle w:val="affd"/>
              <w:widowControl/>
              <w:numPr>
                <w:ilvl w:val="1"/>
                <w:numId w:val="22"/>
              </w:numPr>
              <w:spacing w:line="240" w:lineRule="auto"/>
              <w:ind w:left="1440" w:firstLineChars="0"/>
              <w:rPr>
                <w:color w:val="000000"/>
                <w:sz w:val="20"/>
                <w:szCs w:val="20"/>
                <w:lang w:eastAsia="zh-CN"/>
              </w:rPr>
            </w:pPr>
            <w:r w:rsidRPr="00AB25C5">
              <w:rPr>
                <w:color w:val="000000"/>
                <w:sz w:val="20"/>
                <w:szCs w:val="20"/>
                <w:lang w:eastAsia="zh-CN"/>
              </w:rPr>
              <w:t>Option 3: Deprioritize all cases for partially overlap (deprioritize partially overlap simultaneous Pre-MGs (de)activation).</w:t>
            </w:r>
          </w:p>
          <w:p w14:paraId="41704BD2" w14:textId="77777777" w:rsidR="00AB25C5" w:rsidRPr="00AB25C5" w:rsidRDefault="00AB25C5" w:rsidP="00631A0C">
            <w:pPr>
              <w:pStyle w:val="affd"/>
              <w:widowControl/>
              <w:numPr>
                <w:ilvl w:val="1"/>
                <w:numId w:val="22"/>
              </w:numPr>
              <w:spacing w:line="240" w:lineRule="auto"/>
              <w:ind w:left="1440" w:firstLineChars="0"/>
              <w:rPr>
                <w:color w:val="000000"/>
                <w:sz w:val="20"/>
                <w:szCs w:val="20"/>
                <w:lang w:eastAsia="zh-CN"/>
              </w:rPr>
            </w:pPr>
            <w:r w:rsidRPr="00AB25C5">
              <w:rPr>
                <w:color w:val="000000"/>
                <w:sz w:val="20"/>
                <w:szCs w:val="20"/>
                <w:lang w:eastAsia="zh-CN"/>
              </w:rPr>
              <w:lastRenderedPageBreak/>
              <w:t>Option 4: RAN4 to consider following scenarios for Pre-MG activation/deactivation:</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11"/>
              <w:gridCol w:w="2045"/>
              <w:gridCol w:w="5341"/>
            </w:tblGrid>
            <w:tr w:rsidR="00AB25C5" w:rsidRPr="00AB25C5" w14:paraId="34D630C4" w14:textId="77777777" w:rsidTr="005B27B7">
              <w:trPr>
                <w:jc w:val="center"/>
              </w:trPr>
              <w:tc>
                <w:tcPr>
                  <w:tcW w:w="1011"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0C1999D3" w14:textId="77777777" w:rsidR="00AB25C5" w:rsidRPr="00AB25C5" w:rsidRDefault="00AB25C5" w:rsidP="00631A0C">
                  <w:pPr>
                    <w:jc w:val="center"/>
                    <w:rPr>
                      <w:color w:val="000000"/>
                      <w:sz w:val="20"/>
                      <w:szCs w:val="20"/>
                    </w:rPr>
                  </w:pPr>
                  <w:r w:rsidRPr="00AB25C5">
                    <w:rPr>
                      <w:color w:val="000000"/>
                      <w:sz w:val="20"/>
                      <w:szCs w:val="20"/>
                    </w:rPr>
                    <w:t>Scenario</w:t>
                  </w:r>
                </w:p>
              </w:tc>
              <w:tc>
                <w:tcPr>
                  <w:tcW w:w="2045"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4D2EE1A8" w14:textId="77777777" w:rsidR="00AB25C5" w:rsidRPr="00AB25C5" w:rsidRDefault="00AB25C5" w:rsidP="00631A0C">
                  <w:pPr>
                    <w:jc w:val="center"/>
                    <w:rPr>
                      <w:color w:val="000000"/>
                      <w:sz w:val="20"/>
                      <w:szCs w:val="20"/>
                    </w:rPr>
                  </w:pPr>
                  <w:r w:rsidRPr="00AB25C5">
                    <w:rPr>
                      <w:color w:val="000000"/>
                      <w:sz w:val="20"/>
                      <w:szCs w:val="20"/>
                    </w:rPr>
                    <w:t>Specification support</w:t>
                  </w:r>
                </w:p>
              </w:tc>
              <w:tc>
                <w:tcPr>
                  <w:tcW w:w="5341" w:type="dxa"/>
                  <w:tcBorders>
                    <w:top w:val="single" w:sz="8" w:space="0" w:color="A3A3A3"/>
                    <w:left w:val="single" w:sz="8" w:space="0" w:color="A3A3A3"/>
                    <w:bottom w:val="single" w:sz="8" w:space="0" w:color="A3A3A3"/>
                    <w:right w:val="single" w:sz="8" w:space="0" w:color="A3A3A3"/>
                  </w:tcBorders>
                  <w:shd w:val="clear" w:color="auto" w:fill="BFBFBF"/>
                  <w:tcMar>
                    <w:top w:w="80" w:type="dxa"/>
                    <w:left w:w="80" w:type="dxa"/>
                    <w:bottom w:w="80" w:type="dxa"/>
                    <w:right w:w="80" w:type="dxa"/>
                  </w:tcMar>
                  <w:hideMark/>
                </w:tcPr>
                <w:p w14:paraId="1A93D81B" w14:textId="77777777" w:rsidR="00AB25C5" w:rsidRPr="00AB25C5" w:rsidRDefault="00AB25C5" w:rsidP="00631A0C">
                  <w:pPr>
                    <w:jc w:val="center"/>
                    <w:rPr>
                      <w:color w:val="000000"/>
                      <w:sz w:val="20"/>
                      <w:szCs w:val="20"/>
                    </w:rPr>
                  </w:pPr>
                  <w:r w:rsidRPr="00AB25C5">
                    <w:rPr>
                      <w:color w:val="000000"/>
                      <w:sz w:val="20"/>
                      <w:szCs w:val="20"/>
                    </w:rPr>
                    <w:t>Comments</w:t>
                  </w:r>
                </w:p>
              </w:tc>
            </w:tr>
            <w:tr w:rsidR="00AB25C5" w:rsidRPr="00AB25C5" w14:paraId="186C9F32" w14:textId="77777777" w:rsidTr="005B27B7">
              <w:trPr>
                <w:jc w:val="center"/>
              </w:trPr>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19A872" w14:textId="77777777" w:rsidR="00AB25C5" w:rsidRPr="00AB25C5" w:rsidRDefault="00AB25C5" w:rsidP="00631A0C">
                  <w:pPr>
                    <w:jc w:val="center"/>
                    <w:rPr>
                      <w:sz w:val="20"/>
                      <w:szCs w:val="20"/>
                    </w:rPr>
                  </w:pPr>
                  <w:r w:rsidRPr="00AB25C5">
                    <w:rPr>
                      <w:sz w:val="20"/>
                      <w:szCs w:val="20"/>
                    </w:rPr>
                    <w:t>3</w:t>
                  </w:r>
                </w:p>
              </w:tc>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5FDDB4" w14:textId="77777777" w:rsidR="00AB25C5" w:rsidRPr="00AB25C5" w:rsidRDefault="00AB25C5" w:rsidP="00631A0C">
                  <w:pPr>
                    <w:jc w:val="center"/>
                    <w:rPr>
                      <w:sz w:val="20"/>
                      <w:szCs w:val="20"/>
                    </w:rPr>
                  </w:pPr>
                  <w:r w:rsidRPr="00AB25C5">
                    <w:rPr>
                      <w:sz w:val="20"/>
                      <w:szCs w:val="20"/>
                    </w:rPr>
                    <w:t>yes</w:t>
                  </w:r>
                </w:p>
              </w:tc>
              <w:tc>
                <w:tcPr>
                  <w:tcW w:w="5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C91663" w14:textId="77777777" w:rsidR="00AB25C5" w:rsidRPr="00AB25C5" w:rsidRDefault="00AB25C5" w:rsidP="00631A0C">
                  <w:pPr>
                    <w:rPr>
                      <w:sz w:val="20"/>
                      <w:szCs w:val="20"/>
                    </w:rPr>
                  </w:pPr>
                  <w:r w:rsidRPr="00AB25C5">
                    <w:rPr>
                      <w:sz w:val="20"/>
                      <w:szCs w:val="20"/>
                    </w:rPr>
                    <w:t xml:space="preserve">Non-simultaneous MAC-CE SCell activation </w:t>
                  </w:r>
                </w:p>
              </w:tc>
            </w:tr>
            <w:tr w:rsidR="00AB25C5" w:rsidRPr="00AB25C5" w14:paraId="2F380900" w14:textId="77777777" w:rsidTr="005B27B7">
              <w:trPr>
                <w:jc w:val="center"/>
              </w:trPr>
              <w:tc>
                <w:tcPr>
                  <w:tcW w:w="10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2402BB" w14:textId="77777777" w:rsidR="00AB25C5" w:rsidRPr="00AB25C5" w:rsidRDefault="00AB25C5" w:rsidP="00631A0C">
                  <w:pPr>
                    <w:jc w:val="center"/>
                    <w:rPr>
                      <w:sz w:val="20"/>
                      <w:szCs w:val="20"/>
                    </w:rPr>
                  </w:pPr>
                  <w:r w:rsidRPr="00AB25C5">
                    <w:rPr>
                      <w:sz w:val="20"/>
                      <w:szCs w:val="20"/>
                    </w:rPr>
                    <w:t>4</w:t>
                  </w:r>
                </w:p>
              </w:tc>
              <w:tc>
                <w:tcPr>
                  <w:tcW w:w="204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8970EF" w14:textId="77777777" w:rsidR="00AB25C5" w:rsidRPr="00AB25C5" w:rsidRDefault="00AB25C5" w:rsidP="00631A0C">
                  <w:pPr>
                    <w:jc w:val="center"/>
                    <w:rPr>
                      <w:sz w:val="20"/>
                      <w:szCs w:val="20"/>
                    </w:rPr>
                  </w:pPr>
                  <w:r w:rsidRPr="00AB25C5">
                    <w:rPr>
                      <w:sz w:val="20"/>
                      <w:szCs w:val="20"/>
                    </w:rPr>
                    <w:t>yes</w:t>
                  </w:r>
                </w:p>
              </w:tc>
              <w:tc>
                <w:tcPr>
                  <w:tcW w:w="53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BE7916" w14:textId="77777777" w:rsidR="00AB25C5" w:rsidRPr="00AB25C5" w:rsidRDefault="00AB25C5" w:rsidP="00631A0C">
                  <w:pPr>
                    <w:rPr>
                      <w:sz w:val="20"/>
                      <w:szCs w:val="20"/>
                    </w:rPr>
                  </w:pPr>
                  <w:r w:rsidRPr="00AB25C5">
                    <w:rPr>
                      <w:sz w:val="20"/>
                      <w:szCs w:val="20"/>
                    </w:rPr>
                    <w:t>Non-simultaneous BWP switching</w:t>
                  </w:r>
                </w:p>
              </w:tc>
            </w:tr>
          </w:tbl>
          <w:p w14:paraId="551AD738" w14:textId="77777777" w:rsidR="00D4567A" w:rsidRPr="00AB25C5" w:rsidRDefault="00D4567A" w:rsidP="00631A0C">
            <w:pPr>
              <w:rPr>
                <w:rFonts w:eastAsiaTheme="minorEastAsia"/>
                <w:color w:val="000000"/>
                <w:sz w:val="20"/>
                <w:szCs w:val="20"/>
                <w:highlight w:val="lightGray"/>
              </w:rPr>
            </w:pPr>
          </w:p>
          <w:p w14:paraId="2B23155D" w14:textId="77777777" w:rsidR="00AB25C5" w:rsidRPr="00AB25C5" w:rsidRDefault="00AB25C5" w:rsidP="00631A0C">
            <w:pPr>
              <w:pStyle w:val="30"/>
              <w:numPr>
                <w:ilvl w:val="2"/>
                <w:numId w:val="0"/>
              </w:numPr>
              <w:tabs>
                <w:tab w:val="left" w:pos="576"/>
                <w:tab w:val="left" w:pos="1146"/>
              </w:tabs>
              <w:overflowPunct/>
              <w:autoSpaceDE/>
              <w:autoSpaceDN/>
              <w:adjustRightInd/>
              <w:spacing w:before="0" w:after="120"/>
              <w:ind w:left="720" w:hanging="720"/>
              <w:textAlignment w:val="auto"/>
              <w:outlineLvl w:val="2"/>
              <w:rPr>
                <w:rFonts w:ascii="Times New Roman" w:hAnsi="Times New Roman"/>
                <w:b/>
                <w:bCs/>
                <w:sz w:val="20"/>
              </w:rPr>
            </w:pPr>
            <w:r w:rsidRPr="00AB25C5">
              <w:rPr>
                <w:rFonts w:ascii="Times New Roman" w:hAnsi="Times New Roman"/>
                <w:b/>
                <w:bCs/>
                <w:sz w:val="20"/>
                <w:u w:val="single"/>
              </w:rPr>
              <w:t>Issue 3-2-4: [Case 1] Whether to extend the delay for partially overlapped simultaneous activation/deactivation for Pre-MG+Pre-MG</w:t>
            </w:r>
            <w:r w:rsidRPr="00AB25C5">
              <w:rPr>
                <w:rFonts w:ascii="Times New Roman" w:hAnsi="Times New Roman"/>
                <w:b/>
                <w:bCs/>
                <w:sz w:val="20"/>
              </w:rPr>
              <w:t xml:space="preserve">  </w:t>
            </w:r>
          </w:p>
          <w:p w14:paraId="7BF765FA" w14:textId="77777777" w:rsidR="00AB25C5" w:rsidRPr="00AB25C5" w:rsidRDefault="00AB25C5" w:rsidP="00631A0C">
            <w:pPr>
              <w:ind w:leftChars="200" w:left="480"/>
              <w:rPr>
                <w:b/>
                <w:sz w:val="20"/>
                <w:szCs w:val="20"/>
              </w:rPr>
            </w:pPr>
            <w:r w:rsidRPr="00AB25C5">
              <w:rPr>
                <w:b/>
                <w:sz w:val="20"/>
                <w:szCs w:val="20"/>
              </w:rPr>
              <w:t>Note</w:t>
            </w:r>
            <w:r w:rsidRPr="00AB25C5">
              <w:rPr>
                <w:bCs/>
                <w:sz w:val="20"/>
                <w:szCs w:val="20"/>
              </w:rPr>
              <w:t>: following the same logic from agreement made in issue 3-2-2, the following agreement is made:</w:t>
            </w:r>
          </w:p>
          <w:p w14:paraId="5D1015D0" w14:textId="77777777" w:rsidR="00AB25C5" w:rsidRPr="00AB25C5" w:rsidRDefault="00AB25C5" w:rsidP="00631A0C">
            <w:pPr>
              <w:ind w:leftChars="200" w:left="480"/>
              <w:rPr>
                <w:sz w:val="20"/>
                <w:szCs w:val="20"/>
              </w:rPr>
            </w:pPr>
            <w:r w:rsidRPr="00AB25C5">
              <w:rPr>
                <w:b/>
                <w:sz w:val="20"/>
                <w:szCs w:val="20"/>
              </w:rPr>
              <w:t>&lt; Way forward &gt;</w:t>
            </w:r>
            <w:r w:rsidRPr="00AB25C5">
              <w:rPr>
                <w:sz w:val="20"/>
                <w:szCs w:val="20"/>
              </w:rPr>
              <w:t>:</w:t>
            </w:r>
          </w:p>
          <w:p w14:paraId="4D21BF47" w14:textId="77777777" w:rsidR="00AB25C5" w:rsidRPr="00AB25C5" w:rsidRDefault="00AB25C5" w:rsidP="00631A0C">
            <w:pPr>
              <w:ind w:leftChars="200" w:left="480"/>
              <w:rPr>
                <w:bCs/>
                <w:sz w:val="20"/>
                <w:szCs w:val="20"/>
              </w:rPr>
            </w:pPr>
            <w:r w:rsidRPr="00AB25C5">
              <w:rPr>
                <w:bCs/>
                <w:sz w:val="20"/>
                <w:szCs w:val="20"/>
              </w:rPr>
              <w:t xml:space="preserve">FFS whether the following can be agreed after the outcome of issue 3-2-3 is clear. </w:t>
            </w:r>
          </w:p>
          <w:p w14:paraId="22B3E428" w14:textId="77777777" w:rsidR="00AB25C5" w:rsidRPr="00AB25C5" w:rsidRDefault="00AB25C5" w:rsidP="00631A0C">
            <w:pPr>
              <w:pStyle w:val="affd"/>
              <w:widowControl/>
              <w:numPr>
                <w:ilvl w:val="0"/>
                <w:numId w:val="22"/>
              </w:numPr>
              <w:spacing w:line="240" w:lineRule="auto"/>
              <w:ind w:firstLineChars="0"/>
              <w:jc w:val="both"/>
              <w:rPr>
                <w:color w:val="000000"/>
                <w:sz w:val="20"/>
                <w:szCs w:val="20"/>
                <w:lang w:eastAsia="zh-CN"/>
              </w:rPr>
            </w:pPr>
            <w:r w:rsidRPr="00AB25C5">
              <w:rPr>
                <w:color w:val="000000"/>
                <w:sz w:val="20"/>
                <w:szCs w:val="20"/>
                <w:lang w:eastAsia="zh-CN"/>
              </w:rPr>
              <w:t>RAN4 shall extend the delay for partially overlapped simultaneous Pre-MGs activation/deactivation, when multiple Pre-MGs activation/deactivation processes are overlapped in time, until the end of the last Pre-MG activation/deactivation duration + T2. Where T2 is the additional processing time to (de)activation multiple Pre-MGs and the value of T2 is equal to 2ms.</w:t>
            </w:r>
          </w:p>
          <w:p w14:paraId="6A449271" w14:textId="77777777" w:rsidR="00AB25C5" w:rsidRPr="00AB25C5" w:rsidRDefault="00AB25C5" w:rsidP="00631A0C">
            <w:pPr>
              <w:pStyle w:val="affd"/>
              <w:widowControl/>
              <w:numPr>
                <w:ilvl w:val="0"/>
                <w:numId w:val="22"/>
              </w:numPr>
              <w:spacing w:line="240" w:lineRule="auto"/>
              <w:ind w:firstLineChars="0"/>
              <w:rPr>
                <w:sz w:val="20"/>
                <w:szCs w:val="20"/>
                <w:lang w:eastAsia="zh-CN"/>
              </w:rPr>
            </w:pPr>
            <w:r w:rsidRPr="00AB25C5">
              <w:rPr>
                <w:sz w:val="20"/>
                <w:szCs w:val="20"/>
                <w:lang w:eastAsia="zh-CN"/>
              </w:rPr>
              <w:t>An illustration example to depict the T2 is provided below:</w:t>
            </w:r>
          </w:p>
          <w:p w14:paraId="53EAC5A6" w14:textId="3FE45815" w:rsidR="00AB25C5" w:rsidRPr="00AB25C5" w:rsidRDefault="00AB25C5" w:rsidP="00631A0C">
            <w:pPr>
              <w:jc w:val="center"/>
              <w:rPr>
                <w:rFonts w:eastAsiaTheme="minorEastAsia"/>
                <w:color w:val="000000"/>
                <w:sz w:val="20"/>
                <w:szCs w:val="20"/>
                <w:highlight w:val="lightGray"/>
              </w:rPr>
            </w:pPr>
            <w:r w:rsidRPr="00AB25C5">
              <w:rPr>
                <w:noProof/>
                <w:sz w:val="20"/>
                <w:szCs w:val="20"/>
              </w:rPr>
              <w:drawing>
                <wp:inline distT="0" distB="0" distL="0" distR="0" wp14:anchorId="1BCE2309" wp14:editId="17F820B6">
                  <wp:extent cx="3720782" cy="114966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7263" cy="1157848"/>
                          </a:xfrm>
                          <a:prstGeom prst="rect">
                            <a:avLst/>
                          </a:prstGeom>
                          <a:noFill/>
                        </pic:spPr>
                      </pic:pic>
                    </a:graphicData>
                  </a:graphic>
                </wp:inline>
              </w:drawing>
            </w:r>
          </w:p>
        </w:tc>
      </w:tr>
    </w:tbl>
    <w:p w14:paraId="77D4055A" w14:textId="5C4A271F" w:rsidR="007B130C" w:rsidRDefault="007B130C" w:rsidP="003D381E">
      <w:pPr>
        <w:jc w:val="both"/>
        <w:rPr>
          <w:rFonts w:eastAsiaTheme="minorEastAsia" w:cs="v4.2.0"/>
          <w:sz w:val="22"/>
          <w:szCs w:val="22"/>
          <w:highlight w:val="lightGray"/>
        </w:rPr>
      </w:pPr>
    </w:p>
    <w:p w14:paraId="56DC3E08" w14:textId="74C2A528" w:rsidR="00F46048" w:rsidRDefault="00F46048" w:rsidP="00F46048">
      <w:pPr>
        <w:rPr>
          <w:sz w:val="22"/>
        </w:rPr>
      </w:pPr>
      <w:r>
        <w:rPr>
          <w:rFonts w:hint="eastAsia"/>
          <w:sz w:val="22"/>
        </w:rPr>
        <w:t>F</w:t>
      </w:r>
      <w:r>
        <w:rPr>
          <w:sz w:val="22"/>
        </w:rPr>
        <w:t xml:space="preserve">or </w:t>
      </w:r>
      <w:r w:rsidRPr="00D0160F">
        <w:rPr>
          <w:sz w:val="22"/>
        </w:rPr>
        <w:t>Pre-MGs activation/deactivation procedure</w:t>
      </w:r>
      <w:r>
        <w:rPr>
          <w:sz w:val="22"/>
        </w:rPr>
        <w:t xml:space="preserve"> of </w:t>
      </w:r>
      <w:r w:rsidRPr="00D0160F">
        <w:rPr>
          <w:sz w:val="22"/>
        </w:rPr>
        <w:t>Pre-MG + Pre-MG</w:t>
      </w:r>
      <w:r>
        <w:rPr>
          <w:sz w:val="22"/>
        </w:rPr>
        <w:t xml:space="preserve">, there </w:t>
      </w:r>
      <w:r w:rsidR="00006C83">
        <w:rPr>
          <w:sz w:val="22"/>
        </w:rPr>
        <w:t>were</w:t>
      </w:r>
      <w:r>
        <w:rPr>
          <w:sz w:val="22"/>
        </w:rPr>
        <w:t xml:space="preserve"> two cases for </w:t>
      </w:r>
      <w:r w:rsidRPr="000301F9">
        <w:rPr>
          <w:sz w:val="22"/>
        </w:rPr>
        <w:t xml:space="preserve">fully overlapped simultaneous Pre-MGs activation/deactivation </w:t>
      </w:r>
      <w:r>
        <w:rPr>
          <w:sz w:val="22"/>
        </w:rPr>
        <w:t xml:space="preserve">and four cases for </w:t>
      </w:r>
      <w:bookmarkStart w:id="5" w:name="OLE_LINK7"/>
      <w:bookmarkStart w:id="6" w:name="OLE_LINK8"/>
      <w:r>
        <w:rPr>
          <w:sz w:val="22"/>
        </w:rPr>
        <w:t>p</w:t>
      </w:r>
      <w:r w:rsidRPr="00AD64BF">
        <w:rPr>
          <w:sz w:val="22"/>
        </w:rPr>
        <w:t xml:space="preserve">artially </w:t>
      </w:r>
      <w:bookmarkStart w:id="7" w:name="OLE_LINK9"/>
      <w:bookmarkStart w:id="8" w:name="OLE_LINK10"/>
      <w:r w:rsidRPr="00AD64BF">
        <w:rPr>
          <w:sz w:val="22"/>
        </w:rPr>
        <w:t>overlapped</w:t>
      </w:r>
      <w:bookmarkEnd w:id="7"/>
      <w:bookmarkEnd w:id="8"/>
      <w:r w:rsidRPr="00AD64BF">
        <w:rPr>
          <w:sz w:val="22"/>
        </w:rPr>
        <w:t xml:space="preserve"> simultaneous Pre-MGs activation/deactivation</w:t>
      </w:r>
      <w:bookmarkEnd w:id="5"/>
      <w:bookmarkEnd w:id="6"/>
      <w:r>
        <w:rPr>
          <w:sz w:val="22"/>
        </w:rPr>
        <w:t xml:space="preserve"> being discussed in previous meeting. </w:t>
      </w:r>
      <w:r>
        <w:rPr>
          <w:rFonts w:hint="eastAsia"/>
          <w:sz w:val="22"/>
        </w:rPr>
        <w:t>The</w:t>
      </w:r>
      <w:r>
        <w:rPr>
          <w:sz w:val="22"/>
        </w:rPr>
        <w:t xml:space="preserve"> t</w:t>
      </w:r>
      <w:r w:rsidRPr="006B4DE4">
        <w:rPr>
          <w:sz w:val="22"/>
        </w:rPr>
        <w:t>entative agreement</w:t>
      </w:r>
      <w:r>
        <w:rPr>
          <w:sz w:val="22"/>
        </w:rPr>
        <w:t xml:space="preserve"> has been achieved that b</w:t>
      </w:r>
      <w:r w:rsidRPr="00163766">
        <w:rPr>
          <w:sz w:val="22"/>
        </w:rPr>
        <w:t xml:space="preserve">oth </w:t>
      </w:r>
      <w:r>
        <w:rPr>
          <w:sz w:val="22"/>
        </w:rPr>
        <w:t>two cases</w:t>
      </w:r>
      <w:r w:rsidRPr="00163766">
        <w:rPr>
          <w:sz w:val="22"/>
        </w:rPr>
        <w:t xml:space="preserve"> are supported for fully overlapped simultaneous Pre-MGs activation/deactivation for Pre-MG + Pre-MG.</w:t>
      </w:r>
      <w:r>
        <w:rPr>
          <w:sz w:val="22"/>
        </w:rPr>
        <w:t xml:space="preserve"> As for p</w:t>
      </w:r>
      <w:r w:rsidRPr="00AD64BF">
        <w:rPr>
          <w:sz w:val="22"/>
        </w:rPr>
        <w:t>artially overlapped simultaneous Pre-MGs activation/deactivation</w:t>
      </w:r>
      <w:r>
        <w:rPr>
          <w:sz w:val="22"/>
        </w:rPr>
        <w:t xml:space="preserve">, </w:t>
      </w:r>
      <w:r w:rsidR="00542D57">
        <w:rPr>
          <w:sz w:val="22"/>
        </w:rPr>
        <w:t xml:space="preserve">in our views, </w:t>
      </w:r>
      <w:r>
        <w:rPr>
          <w:sz w:val="22"/>
        </w:rPr>
        <w:t>two Pre-MGs</w:t>
      </w:r>
      <w:r w:rsidRPr="00401F74">
        <w:rPr>
          <w:sz w:val="22"/>
        </w:rPr>
        <w:t xml:space="preserve"> triggered by two events of the same type at different time</w:t>
      </w:r>
      <w:r>
        <w:rPr>
          <w:sz w:val="22"/>
        </w:rPr>
        <w:t xml:space="preserve"> can be prioritized, e.g., t</w:t>
      </w:r>
      <w:r w:rsidRPr="00170DA5">
        <w:rPr>
          <w:sz w:val="22"/>
        </w:rPr>
        <w:t>wo Pre-MGs are triggered by</w:t>
      </w:r>
      <w:r>
        <w:rPr>
          <w:sz w:val="22"/>
        </w:rPr>
        <w:t xml:space="preserve"> two DCI based BWP switch at different time. </w:t>
      </w:r>
      <w:r w:rsidR="00013966">
        <w:rPr>
          <w:sz w:val="22"/>
        </w:rPr>
        <w:t xml:space="preserve">Two Pre-MGs </w:t>
      </w:r>
      <w:r w:rsidRPr="00FB0E68">
        <w:rPr>
          <w:sz w:val="22"/>
        </w:rPr>
        <w:t>triggered by different type of events</w:t>
      </w:r>
      <w:r>
        <w:rPr>
          <w:sz w:val="22"/>
        </w:rPr>
        <w:t xml:space="preserve"> can be deprioritized with the following reasons. Firstly, there are complicated events type combinations being considered, which could increase workload. Secondly, these cases are not typical cases, the </w:t>
      </w:r>
      <w:r w:rsidRPr="00AD64BF">
        <w:rPr>
          <w:sz w:val="22"/>
        </w:rPr>
        <w:t>overlapped</w:t>
      </w:r>
      <w:r>
        <w:rPr>
          <w:sz w:val="22"/>
        </w:rPr>
        <w:t xml:space="preserve"> cases can be avoided by network decision. </w:t>
      </w:r>
      <w:r>
        <w:rPr>
          <w:rFonts w:hint="eastAsia"/>
          <w:sz w:val="22"/>
        </w:rPr>
        <w:t>Therefore</w:t>
      </w:r>
      <w:r>
        <w:rPr>
          <w:sz w:val="22"/>
        </w:rPr>
        <w:t>, for p</w:t>
      </w:r>
      <w:r w:rsidRPr="00AD64BF">
        <w:rPr>
          <w:sz w:val="22"/>
        </w:rPr>
        <w:t>artially overlapped</w:t>
      </w:r>
      <w:r>
        <w:rPr>
          <w:sz w:val="22"/>
        </w:rPr>
        <w:t xml:space="preserve"> </w:t>
      </w:r>
      <w:r w:rsidR="006D4E16" w:rsidRPr="00AD64BF">
        <w:rPr>
          <w:sz w:val="22"/>
        </w:rPr>
        <w:t>simultaneous Pre-MGs activation/deactivation</w:t>
      </w:r>
      <w:r>
        <w:rPr>
          <w:sz w:val="22"/>
        </w:rPr>
        <w:t xml:space="preserve">, </w:t>
      </w:r>
      <w:r w:rsidRPr="008312F4">
        <w:rPr>
          <w:sz w:val="22"/>
        </w:rPr>
        <w:t xml:space="preserve">case a </w:t>
      </w:r>
      <w:r w:rsidR="00390E15" w:rsidRPr="00390E15">
        <w:rPr>
          <w:sz w:val="22"/>
        </w:rPr>
        <w:t>can be prioritized</w:t>
      </w:r>
      <w:r>
        <w:rPr>
          <w:sz w:val="22"/>
        </w:rPr>
        <w:t>.</w:t>
      </w:r>
    </w:p>
    <w:p w14:paraId="5A449571" w14:textId="2C56E57E" w:rsidR="00F46048" w:rsidRDefault="00F46048" w:rsidP="00F46048">
      <w:pPr>
        <w:rPr>
          <w:b/>
          <w:sz w:val="22"/>
        </w:rPr>
      </w:pPr>
      <w:r w:rsidRPr="00E019E7">
        <w:rPr>
          <w:b/>
          <w:sz w:val="22"/>
        </w:rPr>
        <w:t xml:space="preserve">Proposal 1: For partially overlapped simultaneous Pre-MGs activation/deactivation, </w:t>
      </w:r>
      <w:r w:rsidR="001F7DBA" w:rsidRPr="001F7DBA">
        <w:rPr>
          <w:b/>
          <w:sz w:val="22"/>
        </w:rPr>
        <w:t>two Pre-MGs triggered by two events of the same type at different time can be prioritized</w:t>
      </w:r>
      <w:r>
        <w:rPr>
          <w:b/>
          <w:sz w:val="22"/>
        </w:rPr>
        <w:t>.</w:t>
      </w:r>
    </w:p>
    <w:p w14:paraId="3FF2592D" w14:textId="1BA299AD" w:rsidR="00944365" w:rsidRPr="00FA6352" w:rsidRDefault="00944365" w:rsidP="00F46048">
      <w:pPr>
        <w:rPr>
          <w:rFonts w:eastAsiaTheme="minorEastAsia"/>
          <w:b/>
          <w:sz w:val="22"/>
        </w:rPr>
      </w:pPr>
    </w:p>
    <w:p w14:paraId="1425F668" w14:textId="1F29A949" w:rsidR="00F46048" w:rsidRDefault="00F46048" w:rsidP="00F46048">
      <w:pPr>
        <w:rPr>
          <w:sz w:val="22"/>
        </w:rPr>
      </w:pPr>
      <w:r w:rsidRPr="00915ED7">
        <w:rPr>
          <w:sz w:val="22"/>
        </w:rPr>
        <w:t xml:space="preserve">For </w:t>
      </w:r>
      <w:r>
        <w:rPr>
          <w:sz w:val="22"/>
        </w:rPr>
        <w:t xml:space="preserve">the delay </w:t>
      </w:r>
      <w:r w:rsidRPr="00915ED7">
        <w:rPr>
          <w:sz w:val="22"/>
        </w:rPr>
        <w:t>require</w:t>
      </w:r>
      <w:r>
        <w:rPr>
          <w:sz w:val="22"/>
        </w:rPr>
        <w:t xml:space="preserve">ment of </w:t>
      </w:r>
      <w:r w:rsidRPr="00915ED7">
        <w:rPr>
          <w:sz w:val="22"/>
        </w:rPr>
        <w:t xml:space="preserve">partially overlapped simultaneous Pre-MGs activation/deactivation, </w:t>
      </w:r>
      <w:r>
        <w:rPr>
          <w:sz w:val="22"/>
        </w:rPr>
        <w:t xml:space="preserve">since </w:t>
      </w:r>
      <w:r w:rsidRPr="00F97845">
        <w:rPr>
          <w:sz w:val="22"/>
        </w:rPr>
        <w:t>two Pre-MGs are triggered by two events of the same type at different time</w:t>
      </w:r>
      <w:r>
        <w:rPr>
          <w:sz w:val="22"/>
        </w:rPr>
        <w:t xml:space="preserve">, two </w:t>
      </w:r>
      <w:r w:rsidRPr="00F97845">
        <w:rPr>
          <w:sz w:val="22"/>
        </w:rPr>
        <w:t>Pre-MGs</w:t>
      </w:r>
      <w:r>
        <w:rPr>
          <w:sz w:val="22"/>
        </w:rPr>
        <w:t xml:space="preserve"> may not end at the same time. Thus, an aligning time can be considered to align the end of two </w:t>
      </w:r>
      <w:r w:rsidRPr="00F97845">
        <w:rPr>
          <w:sz w:val="22"/>
        </w:rPr>
        <w:t>Pre-MGs</w:t>
      </w:r>
      <w:r>
        <w:rPr>
          <w:sz w:val="22"/>
        </w:rPr>
        <w:t xml:space="preserve"> </w:t>
      </w:r>
      <w:r w:rsidRPr="00F66539">
        <w:rPr>
          <w:sz w:val="22"/>
        </w:rPr>
        <w:t>activation/deactivation</w:t>
      </w:r>
      <w:r>
        <w:rPr>
          <w:sz w:val="22"/>
        </w:rPr>
        <w:t xml:space="preserve">. Besides, an additional processing time T2 can be considered for multiple </w:t>
      </w:r>
      <w:r w:rsidRPr="00BF3163">
        <w:rPr>
          <w:sz w:val="22"/>
        </w:rPr>
        <w:t>Pre-MGs activation/deactivation</w:t>
      </w:r>
      <w:r>
        <w:rPr>
          <w:sz w:val="22"/>
        </w:rPr>
        <w:t xml:space="preserve">. Therefore, the delay </w:t>
      </w:r>
      <w:r w:rsidRPr="00915ED7">
        <w:rPr>
          <w:sz w:val="22"/>
        </w:rPr>
        <w:t>require</w:t>
      </w:r>
      <w:r>
        <w:rPr>
          <w:sz w:val="22"/>
        </w:rPr>
        <w:t xml:space="preserve">ment of </w:t>
      </w:r>
      <w:r w:rsidRPr="00915ED7">
        <w:rPr>
          <w:sz w:val="22"/>
        </w:rPr>
        <w:t>partially overlapped simultaneous Pre-MGs activation/deactivation</w:t>
      </w:r>
      <w:r>
        <w:rPr>
          <w:sz w:val="22"/>
        </w:rPr>
        <w:t xml:space="preserve"> is extended by an aligning time to align the end of two </w:t>
      </w:r>
      <w:r w:rsidRPr="00F97845">
        <w:rPr>
          <w:sz w:val="22"/>
        </w:rPr>
        <w:t>Pre-MGs</w:t>
      </w:r>
      <w:r>
        <w:rPr>
          <w:sz w:val="22"/>
        </w:rPr>
        <w:t xml:space="preserve"> </w:t>
      </w:r>
      <w:r w:rsidRPr="00F66539">
        <w:rPr>
          <w:sz w:val="22"/>
        </w:rPr>
        <w:t>activation/deactivation</w:t>
      </w:r>
      <w:r>
        <w:rPr>
          <w:sz w:val="22"/>
        </w:rPr>
        <w:t xml:space="preserve"> and an additional processing time T2 which equals to 2ms.</w:t>
      </w:r>
    </w:p>
    <w:p w14:paraId="0F6AABE8" w14:textId="77777777" w:rsidR="00F46048" w:rsidRDefault="00F46048" w:rsidP="00F46048">
      <w:pPr>
        <w:rPr>
          <w:b/>
          <w:sz w:val="22"/>
        </w:rPr>
      </w:pPr>
      <w:r>
        <w:rPr>
          <w:b/>
          <w:sz w:val="22"/>
        </w:rPr>
        <w:t>Proposal 2</w:t>
      </w:r>
      <w:r w:rsidRPr="00E019E7">
        <w:rPr>
          <w:b/>
          <w:sz w:val="22"/>
        </w:rPr>
        <w:t>:</w:t>
      </w:r>
      <w:r>
        <w:rPr>
          <w:b/>
          <w:sz w:val="22"/>
        </w:rPr>
        <w:t xml:space="preserve"> T</w:t>
      </w:r>
      <w:r w:rsidRPr="00D63D86">
        <w:rPr>
          <w:b/>
          <w:sz w:val="22"/>
        </w:rPr>
        <w:t>he delay requirement of partially overlapped simultaneous Pre-MGs activation/deactivation is extended by an aligning time to align the end of two Pre-MGs activation/deactivation and an additional processing time T2 which equals to 2ms.</w:t>
      </w:r>
    </w:p>
    <w:p w14:paraId="3BFFEEF3" w14:textId="77777777" w:rsidR="00491EB5" w:rsidRPr="00AB25C5" w:rsidRDefault="00491EB5" w:rsidP="00491EB5">
      <w:pPr>
        <w:rPr>
          <w:b/>
          <w:u w:val="single"/>
        </w:rPr>
      </w:pPr>
      <w:r w:rsidRPr="00A20428">
        <w:rPr>
          <w:b/>
          <w:u w:val="single"/>
        </w:rPr>
        <w:lastRenderedPageBreak/>
        <w:t>Collision handling</w:t>
      </w:r>
    </w:p>
    <w:p w14:paraId="647EB53E" w14:textId="77777777" w:rsidR="00491EB5" w:rsidRPr="00AB25C5" w:rsidRDefault="00491EB5" w:rsidP="00491EB5">
      <w:pPr>
        <w:jc w:val="both"/>
        <w:rPr>
          <w:rFonts w:eastAsiaTheme="minorEastAsia" w:cs="v4.2.0"/>
          <w:i/>
          <w:sz w:val="22"/>
          <w:szCs w:val="22"/>
        </w:rPr>
      </w:pPr>
      <w:r w:rsidRPr="00AB25C5">
        <w:rPr>
          <w:rFonts w:eastAsiaTheme="minorEastAsia" w:cs="v4.2.0" w:hint="eastAsia"/>
          <w:i/>
          <w:sz w:val="22"/>
          <w:szCs w:val="22"/>
        </w:rPr>
        <w:t>S</w:t>
      </w:r>
      <w:r w:rsidRPr="00AB25C5">
        <w:rPr>
          <w:rFonts w:eastAsiaTheme="minorEastAsia" w:cs="v4.2.0"/>
          <w:i/>
          <w:sz w:val="22"/>
          <w:szCs w:val="22"/>
        </w:rPr>
        <w:t>tatus in the WF [1]</w:t>
      </w:r>
      <w:r w:rsidRPr="00AB25C5">
        <w:rPr>
          <w:rFonts w:eastAsiaTheme="minorEastAsia" w:cs="v4.2.0" w:hint="eastAsia"/>
          <w:i/>
          <w:sz w:val="22"/>
          <w:szCs w:val="22"/>
        </w:rPr>
        <w:t>:</w:t>
      </w:r>
    </w:p>
    <w:tbl>
      <w:tblPr>
        <w:tblStyle w:val="aff"/>
        <w:tblW w:w="0" w:type="auto"/>
        <w:tblInd w:w="-5" w:type="dxa"/>
        <w:tblLook w:val="04A0" w:firstRow="1" w:lastRow="0" w:firstColumn="1" w:lastColumn="0" w:noHBand="0" w:noVBand="1"/>
      </w:tblPr>
      <w:tblGrid>
        <w:gridCol w:w="9634"/>
      </w:tblGrid>
      <w:tr w:rsidR="00491EB5" w:rsidRPr="00AB25C5" w14:paraId="359EC86F" w14:textId="77777777" w:rsidTr="00316C30">
        <w:tc>
          <w:tcPr>
            <w:tcW w:w="9634" w:type="dxa"/>
          </w:tcPr>
          <w:p w14:paraId="0B07C95A" w14:textId="77777777" w:rsidR="00DC140D" w:rsidRPr="00DC140D" w:rsidRDefault="00DC140D" w:rsidP="00860D6A">
            <w:pPr>
              <w:pStyle w:val="30"/>
              <w:numPr>
                <w:ilvl w:val="2"/>
                <w:numId w:val="0"/>
              </w:numPr>
              <w:tabs>
                <w:tab w:val="left" w:pos="576"/>
                <w:tab w:val="left" w:pos="1146"/>
              </w:tabs>
              <w:overflowPunct/>
              <w:autoSpaceDE/>
              <w:autoSpaceDN/>
              <w:adjustRightInd/>
              <w:spacing w:before="0" w:after="120"/>
              <w:ind w:left="720" w:hanging="720"/>
              <w:textAlignment w:val="auto"/>
              <w:outlineLvl w:val="2"/>
              <w:rPr>
                <w:rFonts w:ascii="Times New Roman" w:hAnsi="Times New Roman"/>
                <w:b/>
                <w:bCs/>
                <w:sz w:val="20"/>
              </w:rPr>
            </w:pPr>
            <w:r w:rsidRPr="00DC140D">
              <w:rPr>
                <w:rFonts w:ascii="Times New Roman" w:hAnsi="Times New Roman"/>
                <w:b/>
                <w:bCs/>
                <w:sz w:val="20"/>
                <w:u w:val="single"/>
              </w:rPr>
              <w:t>Issue 3-3-2: [Case 1] When the pre-configured MG activation procedure is overlapped with one of concurrent gap occasion during the dynamic collision (i.e. Pre-MG has higher priority than the MG)</w:t>
            </w:r>
            <w:r w:rsidRPr="00DC140D">
              <w:rPr>
                <w:rFonts w:ascii="Times New Roman" w:hAnsi="Times New Roman"/>
                <w:b/>
                <w:bCs/>
                <w:sz w:val="20"/>
              </w:rPr>
              <w:t xml:space="preserve">  </w:t>
            </w:r>
          </w:p>
          <w:p w14:paraId="44C427FC" w14:textId="77777777" w:rsidR="00DC140D" w:rsidRPr="00DC140D" w:rsidRDefault="00DC140D" w:rsidP="00860D6A">
            <w:pPr>
              <w:pStyle w:val="affd"/>
              <w:ind w:firstLineChars="0"/>
              <w:rPr>
                <w:color w:val="000000"/>
                <w:sz w:val="20"/>
                <w:szCs w:val="20"/>
                <w:lang w:eastAsia="zh-CN"/>
              </w:rPr>
            </w:pPr>
            <w:r w:rsidRPr="00DC140D">
              <w:rPr>
                <w:b/>
                <w:sz w:val="20"/>
                <w:szCs w:val="20"/>
                <w:lang w:eastAsia="zh-CN"/>
              </w:rPr>
              <w:t>&lt; Background &gt;</w:t>
            </w:r>
          </w:p>
          <w:p w14:paraId="343EC16B" w14:textId="77777777" w:rsidR="00DC140D" w:rsidRPr="00DC140D" w:rsidRDefault="00DC140D" w:rsidP="00860D6A">
            <w:pPr>
              <w:pStyle w:val="affd"/>
              <w:widowControl/>
              <w:numPr>
                <w:ilvl w:val="0"/>
                <w:numId w:val="22"/>
              </w:numPr>
              <w:spacing w:line="240" w:lineRule="auto"/>
              <w:ind w:firstLineChars="0"/>
              <w:rPr>
                <w:color w:val="000000"/>
                <w:sz w:val="20"/>
                <w:szCs w:val="20"/>
                <w:lang w:eastAsia="zh-CN"/>
              </w:rPr>
            </w:pPr>
            <w:r w:rsidRPr="00DC140D">
              <w:rPr>
                <w:sz w:val="20"/>
                <w:szCs w:val="20"/>
                <w:lang w:eastAsia="zh-CN"/>
              </w:rPr>
              <w:t>The collision scenario in this issue is depicted in the figure below:</w:t>
            </w:r>
          </w:p>
          <w:p w14:paraId="668EFBA9" w14:textId="56ECDB0D" w:rsidR="00DC140D" w:rsidRPr="00DC140D" w:rsidRDefault="00DC140D" w:rsidP="00860D6A">
            <w:pPr>
              <w:jc w:val="center"/>
              <w:rPr>
                <w:color w:val="000000"/>
                <w:sz w:val="20"/>
                <w:szCs w:val="20"/>
              </w:rPr>
            </w:pPr>
            <w:r w:rsidRPr="00DC140D">
              <w:rPr>
                <w:noProof/>
                <w:color w:val="000000"/>
                <w:sz w:val="20"/>
                <w:szCs w:val="20"/>
              </w:rPr>
              <w:drawing>
                <wp:inline distT="0" distB="0" distL="0" distR="0" wp14:anchorId="78DE8100" wp14:editId="6E373109">
                  <wp:extent cx="1546399" cy="82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6399" cy="828000"/>
                          </a:xfrm>
                          <a:prstGeom prst="rect">
                            <a:avLst/>
                          </a:prstGeom>
                          <a:noFill/>
                          <a:ln>
                            <a:noFill/>
                          </a:ln>
                        </pic:spPr>
                      </pic:pic>
                    </a:graphicData>
                  </a:graphic>
                </wp:inline>
              </w:drawing>
            </w:r>
          </w:p>
          <w:p w14:paraId="165981C7" w14:textId="77777777" w:rsidR="00DC140D" w:rsidRPr="00DC140D" w:rsidRDefault="00DC140D" w:rsidP="00860D6A">
            <w:pPr>
              <w:ind w:leftChars="200" w:left="480"/>
              <w:rPr>
                <w:sz w:val="20"/>
                <w:szCs w:val="20"/>
              </w:rPr>
            </w:pPr>
            <w:r w:rsidRPr="00DC140D">
              <w:rPr>
                <w:b/>
                <w:sz w:val="20"/>
                <w:szCs w:val="20"/>
              </w:rPr>
              <w:t>&lt; Agreement made during online session &gt;</w:t>
            </w:r>
            <w:r w:rsidRPr="00DC140D">
              <w:rPr>
                <w:sz w:val="20"/>
                <w:szCs w:val="20"/>
              </w:rPr>
              <w:t xml:space="preserve">:  </w:t>
            </w:r>
          </w:p>
          <w:p w14:paraId="02D45AAE" w14:textId="77777777" w:rsidR="00DC140D" w:rsidRPr="00DC140D" w:rsidRDefault="00DC140D" w:rsidP="00860D6A">
            <w:pPr>
              <w:pStyle w:val="affd"/>
              <w:widowControl/>
              <w:numPr>
                <w:ilvl w:val="0"/>
                <w:numId w:val="22"/>
              </w:numPr>
              <w:overflowPunct w:val="0"/>
              <w:autoSpaceDE w:val="0"/>
              <w:autoSpaceDN w:val="0"/>
              <w:adjustRightInd w:val="0"/>
              <w:spacing w:line="240" w:lineRule="auto"/>
              <w:ind w:firstLineChars="0"/>
              <w:textAlignment w:val="baseline"/>
              <w:rPr>
                <w:color w:val="000000"/>
                <w:sz w:val="20"/>
                <w:szCs w:val="20"/>
                <w:lang w:eastAsia="zh-CN"/>
              </w:rPr>
            </w:pPr>
            <w:r w:rsidRPr="00DC140D">
              <w:rPr>
                <w:color w:val="000000"/>
                <w:sz w:val="20"/>
                <w:szCs w:val="20"/>
                <w:lang w:eastAsia="zh-CN"/>
              </w:rPr>
              <w:t>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[and UE should continue the measurement within the MG#2]</w:t>
            </w:r>
          </w:p>
          <w:p w14:paraId="27A77F35" w14:textId="77777777" w:rsidR="00DC140D" w:rsidRPr="00DC140D" w:rsidRDefault="00DC140D" w:rsidP="00860D6A">
            <w:pPr>
              <w:pStyle w:val="affd"/>
              <w:widowControl/>
              <w:numPr>
                <w:ilvl w:val="1"/>
                <w:numId w:val="22"/>
              </w:numPr>
              <w:overflowPunct w:val="0"/>
              <w:autoSpaceDE w:val="0"/>
              <w:autoSpaceDN w:val="0"/>
              <w:adjustRightInd w:val="0"/>
              <w:spacing w:line="240" w:lineRule="auto"/>
              <w:ind w:firstLineChars="0"/>
              <w:textAlignment w:val="baseline"/>
              <w:rPr>
                <w:color w:val="000000"/>
                <w:sz w:val="20"/>
                <w:szCs w:val="20"/>
                <w:lang w:eastAsia="zh-CN"/>
              </w:rPr>
            </w:pPr>
            <w:r w:rsidRPr="00DC140D">
              <w:rPr>
                <w:color w:val="000000"/>
                <w:sz w:val="20"/>
                <w:szCs w:val="20"/>
                <w:lang w:eastAsia="zh-CN"/>
              </w:rPr>
              <w:t>TBD whether same Pre-MG activation delay requirements as Rel-17 can still be re-used</w:t>
            </w:r>
          </w:p>
          <w:p w14:paraId="2DCDB1F6" w14:textId="77777777" w:rsidR="00DC140D" w:rsidRPr="00DC140D" w:rsidRDefault="00DC140D" w:rsidP="00860D6A">
            <w:pPr>
              <w:pStyle w:val="30"/>
              <w:numPr>
                <w:ilvl w:val="2"/>
                <w:numId w:val="0"/>
              </w:numPr>
              <w:tabs>
                <w:tab w:val="left" w:pos="576"/>
                <w:tab w:val="left" w:pos="1146"/>
              </w:tabs>
              <w:overflowPunct/>
              <w:autoSpaceDE/>
              <w:autoSpaceDN/>
              <w:adjustRightInd/>
              <w:spacing w:before="0" w:after="120"/>
              <w:ind w:left="720" w:hanging="720"/>
              <w:textAlignment w:val="auto"/>
              <w:outlineLvl w:val="2"/>
              <w:rPr>
                <w:rFonts w:ascii="Times New Roman" w:hAnsi="Times New Roman"/>
                <w:b/>
                <w:bCs/>
                <w:sz w:val="20"/>
              </w:rPr>
            </w:pPr>
            <w:r w:rsidRPr="00DC140D">
              <w:rPr>
                <w:rFonts w:ascii="Times New Roman" w:hAnsi="Times New Roman"/>
                <w:b/>
                <w:bCs/>
                <w:sz w:val="20"/>
                <w:u w:val="single"/>
              </w:rPr>
              <w:t>Issue 3-3-3: [Case 1] When the pre-configured MG deactivation procedure is overlapped with one of concurrent gap occasion during the dynamic collision (i.e. Pre-MG has higher priority than the MG)</w:t>
            </w:r>
            <w:r w:rsidRPr="00DC140D">
              <w:rPr>
                <w:rFonts w:ascii="Times New Roman" w:hAnsi="Times New Roman"/>
                <w:b/>
                <w:bCs/>
                <w:sz w:val="20"/>
              </w:rPr>
              <w:t xml:space="preserve">  </w:t>
            </w:r>
          </w:p>
          <w:p w14:paraId="47310435" w14:textId="77777777" w:rsidR="00DC140D" w:rsidRPr="00DC140D" w:rsidRDefault="00DC140D" w:rsidP="00860D6A">
            <w:pPr>
              <w:pStyle w:val="affd"/>
              <w:widowControl/>
              <w:numPr>
                <w:ilvl w:val="0"/>
                <w:numId w:val="22"/>
              </w:numPr>
              <w:spacing w:line="240" w:lineRule="auto"/>
              <w:ind w:left="720" w:firstLineChars="0"/>
              <w:rPr>
                <w:color w:val="000000"/>
                <w:sz w:val="20"/>
                <w:szCs w:val="20"/>
                <w:lang w:eastAsia="zh-CN"/>
              </w:rPr>
            </w:pPr>
            <w:r w:rsidRPr="00DC140D">
              <w:rPr>
                <w:color w:val="000000"/>
                <w:sz w:val="20"/>
                <w:szCs w:val="20"/>
                <w:lang w:eastAsia="zh-CN"/>
              </w:rPr>
              <w:t>Background:</w:t>
            </w:r>
          </w:p>
          <w:p w14:paraId="3E7B36ED" w14:textId="77777777" w:rsidR="00DC140D" w:rsidRPr="00DC140D" w:rsidRDefault="00DC140D" w:rsidP="00860D6A">
            <w:pPr>
              <w:pStyle w:val="affd"/>
              <w:widowControl/>
              <w:numPr>
                <w:ilvl w:val="1"/>
                <w:numId w:val="22"/>
              </w:numPr>
              <w:spacing w:line="240" w:lineRule="auto"/>
              <w:ind w:firstLineChars="0"/>
              <w:rPr>
                <w:color w:val="000000"/>
                <w:sz w:val="20"/>
                <w:szCs w:val="20"/>
                <w:lang w:eastAsia="zh-CN"/>
              </w:rPr>
            </w:pPr>
            <w:r w:rsidRPr="00DC140D">
              <w:rPr>
                <w:sz w:val="20"/>
                <w:szCs w:val="20"/>
                <w:lang w:eastAsia="zh-CN"/>
              </w:rPr>
              <w:t>The collision scenario in this issue is depicted in the figure below:</w:t>
            </w:r>
          </w:p>
          <w:p w14:paraId="17F6FB7D" w14:textId="419A968E" w:rsidR="00DC140D" w:rsidRPr="00DC140D" w:rsidRDefault="00DC140D" w:rsidP="00860D6A">
            <w:pPr>
              <w:jc w:val="center"/>
              <w:rPr>
                <w:color w:val="000000"/>
                <w:sz w:val="20"/>
                <w:szCs w:val="20"/>
              </w:rPr>
            </w:pPr>
            <w:r w:rsidRPr="00DC140D">
              <w:rPr>
                <w:noProof/>
                <w:color w:val="000000"/>
                <w:sz w:val="20"/>
                <w:szCs w:val="20"/>
              </w:rPr>
              <w:drawing>
                <wp:inline distT="0" distB="0" distL="0" distR="0" wp14:anchorId="663C2E6B" wp14:editId="5282238B">
                  <wp:extent cx="1577534" cy="828000"/>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77534" cy="828000"/>
                          </a:xfrm>
                          <a:prstGeom prst="rect">
                            <a:avLst/>
                          </a:prstGeom>
                          <a:noFill/>
                          <a:ln>
                            <a:noFill/>
                          </a:ln>
                        </pic:spPr>
                      </pic:pic>
                    </a:graphicData>
                  </a:graphic>
                </wp:inline>
              </w:drawing>
            </w:r>
          </w:p>
          <w:p w14:paraId="791AB8A2" w14:textId="77777777" w:rsidR="00DC140D" w:rsidRPr="00DC140D" w:rsidRDefault="00DC140D" w:rsidP="00860D6A">
            <w:pPr>
              <w:ind w:leftChars="200" w:left="480"/>
              <w:rPr>
                <w:sz w:val="20"/>
                <w:szCs w:val="20"/>
              </w:rPr>
            </w:pPr>
            <w:r w:rsidRPr="00DC140D">
              <w:rPr>
                <w:b/>
                <w:sz w:val="20"/>
                <w:szCs w:val="20"/>
              </w:rPr>
              <w:t>&lt; Way forward &gt;</w:t>
            </w:r>
            <w:r w:rsidRPr="00DC140D">
              <w:rPr>
                <w:sz w:val="20"/>
                <w:szCs w:val="20"/>
              </w:rPr>
              <w:t xml:space="preserve">:  </w:t>
            </w:r>
          </w:p>
          <w:p w14:paraId="112A10F8" w14:textId="77777777" w:rsidR="00DC140D" w:rsidRPr="00DC140D" w:rsidRDefault="00DC140D" w:rsidP="00860D6A">
            <w:pPr>
              <w:pStyle w:val="affd"/>
              <w:widowControl/>
              <w:numPr>
                <w:ilvl w:val="0"/>
                <w:numId w:val="30"/>
              </w:numPr>
              <w:overflowPunct w:val="0"/>
              <w:autoSpaceDE w:val="0"/>
              <w:autoSpaceDN w:val="0"/>
              <w:adjustRightInd w:val="0"/>
              <w:spacing w:line="240" w:lineRule="auto"/>
              <w:ind w:firstLineChars="0"/>
              <w:textAlignment w:val="baseline"/>
              <w:rPr>
                <w:color w:val="000000"/>
                <w:sz w:val="20"/>
                <w:szCs w:val="20"/>
                <w:lang w:eastAsia="zh-CN"/>
              </w:rPr>
            </w:pPr>
            <w:r w:rsidRPr="00DC140D">
              <w:rPr>
                <w:color w:val="000000"/>
                <w:sz w:val="20"/>
                <w:szCs w:val="20"/>
                <w:lang w:eastAsia="zh-CN"/>
              </w:rPr>
              <w:t>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[and UE should continue the measurement within the MG#2]</w:t>
            </w:r>
          </w:p>
          <w:p w14:paraId="15D9C626" w14:textId="6150D459" w:rsidR="00DC140D" w:rsidRPr="00DC140D" w:rsidRDefault="00DC140D" w:rsidP="00860D6A">
            <w:pPr>
              <w:pStyle w:val="affd"/>
              <w:widowControl/>
              <w:numPr>
                <w:ilvl w:val="1"/>
                <w:numId w:val="30"/>
              </w:numPr>
              <w:overflowPunct w:val="0"/>
              <w:autoSpaceDE w:val="0"/>
              <w:autoSpaceDN w:val="0"/>
              <w:adjustRightInd w:val="0"/>
              <w:spacing w:line="240" w:lineRule="auto"/>
              <w:ind w:firstLineChars="0"/>
              <w:textAlignment w:val="baseline"/>
              <w:rPr>
                <w:color w:val="000000"/>
                <w:sz w:val="20"/>
                <w:szCs w:val="20"/>
                <w:lang w:eastAsia="zh-CN"/>
              </w:rPr>
            </w:pPr>
            <w:r w:rsidRPr="00DC140D">
              <w:rPr>
                <w:color w:val="000000"/>
                <w:sz w:val="20"/>
                <w:szCs w:val="20"/>
                <w:lang w:eastAsia="zh-CN"/>
              </w:rPr>
              <w:t>TBD whether same Pre-MG de-activation delay requirements as Rel-17 can still be re-used</w:t>
            </w:r>
          </w:p>
          <w:p w14:paraId="6BFC0AF9" w14:textId="345606CB" w:rsidR="00491EB5" w:rsidRPr="00A20428" w:rsidRDefault="00491EB5" w:rsidP="00860D6A">
            <w:pPr>
              <w:pStyle w:val="30"/>
              <w:numPr>
                <w:ilvl w:val="2"/>
                <w:numId w:val="0"/>
              </w:numPr>
              <w:tabs>
                <w:tab w:val="left" w:pos="576"/>
                <w:tab w:val="left" w:pos="1146"/>
              </w:tabs>
              <w:overflowPunct/>
              <w:autoSpaceDE/>
              <w:autoSpaceDN/>
              <w:adjustRightInd/>
              <w:spacing w:before="0" w:after="120"/>
              <w:ind w:left="720" w:hanging="720"/>
              <w:textAlignment w:val="auto"/>
              <w:outlineLvl w:val="2"/>
              <w:rPr>
                <w:rFonts w:ascii="Times New Roman" w:hAnsi="Times New Roman"/>
                <w:b/>
                <w:bCs/>
                <w:sz w:val="20"/>
              </w:rPr>
            </w:pPr>
            <w:r w:rsidRPr="00A20428">
              <w:rPr>
                <w:rFonts w:ascii="Times New Roman" w:hAnsi="Times New Roman"/>
                <w:b/>
                <w:bCs/>
                <w:sz w:val="20"/>
                <w:u w:val="single"/>
              </w:rPr>
              <w:t xml:space="preserve">Issue 3-3-5: [Case 1] [Case 1] </w:t>
            </w:r>
            <w:bookmarkStart w:id="9" w:name="OLE_LINK3"/>
            <w:r w:rsidRPr="00A20428">
              <w:rPr>
                <w:rFonts w:ascii="Times New Roman" w:hAnsi="Times New Roman"/>
                <w:b/>
                <w:bCs/>
                <w:sz w:val="20"/>
                <w:u w:val="single"/>
              </w:rPr>
              <w:t>When the pre-configured MG activation procedure is overlapped with one of concurrent gap occasion where the MG has higher priority than the Pre-MG</w:t>
            </w:r>
            <w:bookmarkEnd w:id="9"/>
            <w:r w:rsidRPr="00A20428">
              <w:rPr>
                <w:rFonts w:ascii="Times New Roman" w:hAnsi="Times New Roman"/>
                <w:b/>
                <w:bCs/>
                <w:sz w:val="20"/>
              </w:rPr>
              <w:t xml:space="preserve">  </w:t>
            </w:r>
          </w:p>
          <w:p w14:paraId="3F3DF189" w14:textId="77777777" w:rsidR="00491EB5" w:rsidRPr="00A20428" w:rsidRDefault="00491EB5" w:rsidP="00860D6A">
            <w:pPr>
              <w:pStyle w:val="affd"/>
              <w:widowControl/>
              <w:numPr>
                <w:ilvl w:val="0"/>
                <w:numId w:val="22"/>
              </w:numPr>
              <w:spacing w:line="240" w:lineRule="auto"/>
              <w:ind w:left="720" w:firstLineChars="0"/>
              <w:rPr>
                <w:color w:val="000000"/>
                <w:sz w:val="20"/>
                <w:szCs w:val="20"/>
                <w:lang w:eastAsia="zh-CN"/>
              </w:rPr>
            </w:pPr>
            <w:r w:rsidRPr="00A20428">
              <w:rPr>
                <w:color w:val="000000"/>
                <w:sz w:val="20"/>
                <w:szCs w:val="20"/>
                <w:lang w:eastAsia="zh-CN"/>
              </w:rPr>
              <w:t>Background:</w:t>
            </w:r>
          </w:p>
          <w:p w14:paraId="4667F102" w14:textId="77777777" w:rsidR="00491EB5" w:rsidRPr="00A20428" w:rsidRDefault="00491EB5" w:rsidP="00860D6A">
            <w:pPr>
              <w:pStyle w:val="affd"/>
              <w:widowControl/>
              <w:numPr>
                <w:ilvl w:val="1"/>
                <w:numId w:val="22"/>
              </w:numPr>
              <w:spacing w:line="240" w:lineRule="auto"/>
              <w:ind w:firstLineChars="0"/>
              <w:rPr>
                <w:color w:val="000000"/>
                <w:sz w:val="20"/>
                <w:szCs w:val="20"/>
                <w:lang w:eastAsia="zh-CN"/>
              </w:rPr>
            </w:pPr>
            <w:r w:rsidRPr="00A20428">
              <w:rPr>
                <w:sz w:val="20"/>
                <w:szCs w:val="20"/>
                <w:lang w:eastAsia="zh-CN"/>
              </w:rPr>
              <w:t>The collision scenario in this issue is depicted in the figure below:</w:t>
            </w:r>
          </w:p>
          <w:p w14:paraId="1C95A435" w14:textId="77777777" w:rsidR="00491EB5" w:rsidRPr="00A20428" w:rsidRDefault="00491EB5" w:rsidP="00860D6A">
            <w:pPr>
              <w:jc w:val="center"/>
              <w:rPr>
                <w:color w:val="000000"/>
                <w:sz w:val="20"/>
                <w:szCs w:val="20"/>
              </w:rPr>
            </w:pPr>
            <w:r w:rsidRPr="00A20428">
              <w:rPr>
                <w:noProof/>
                <w:color w:val="000000"/>
                <w:sz w:val="20"/>
                <w:szCs w:val="20"/>
              </w:rPr>
              <w:drawing>
                <wp:inline distT="0" distB="0" distL="0" distR="0" wp14:anchorId="277C1A6D" wp14:editId="40B6394F">
                  <wp:extent cx="1545512" cy="828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5512" cy="828000"/>
                          </a:xfrm>
                          <a:prstGeom prst="rect">
                            <a:avLst/>
                          </a:prstGeom>
                          <a:noFill/>
                          <a:ln>
                            <a:noFill/>
                          </a:ln>
                        </pic:spPr>
                      </pic:pic>
                    </a:graphicData>
                  </a:graphic>
                </wp:inline>
              </w:drawing>
            </w:r>
          </w:p>
          <w:p w14:paraId="33C94DDC" w14:textId="77777777" w:rsidR="00491EB5" w:rsidRPr="00A20428" w:rsidRDefault="00491EB5" w:rsidP="00860D6A">
            <w:pPr>
              <w:ind w:leftChars="200" w:left="480"/>
              <w:rPr>
                <w:sz w:val="20"/>
                <w:szCs w:val="20"/>
              </w:rPr>
            </w:pPr>
            <w:r w:rsidRPr="00A20428">
              <w:rPr>
                <w:b/>
                <w:sz w:val="20"/>
                <w:szCs w:val="20"/>
              </w:rPr>
              <w:t>&lt; Agreement/ Way forward &gt;</w:t>
            </w:r>
            <w:r w:rsidRPr="00A20428">
              <w:rPr>
                <w:sz w:val="20"/>
                <w:szCs w:val="20"/>
              </w:rPr>
              <w:t xml:space="preserve">:  </w:t>
            </w:r>
          </w:p>
          <w:p w14:paraId="4CBCCB23" w14:textId="77777777" w:rsidR="00491EB5" w:rsidRPr="00A20428" w:rsidRDefault="00491EB5" w:rsidP="00860D6A">
            <w:pPr>
              <w:pStyle w:val="affd"/>
              <w:widowControl/>
              <w:numPr>
                <w:ilvl w:val="0"/>
                <w:numId w:val="42"/>
              </w:numPr>
              <w:spacing w:line="240" w:lineRule="auto"/>
              <w:ind w:firstLineChars="0"/>
              <w:rPr>
                <w:sz w:val="20"/>
                <w:szCs w:val="20"/>
                <w:lang w:eastAsia="zh-CN"/>
              </w:rPr>
            </w:pPr>
            <w:r w:rsidRPr="00A20428">
              <w:rPr>
                <w:sz w:val="20"/>
                <w:szCs w:val="20"/>
                <w:lang w:eastAsia="zh-CN"/>
              </w:rPr>
              <w:t xml:space="preserve">Option 1: follow the same agreement as in issues 3-3-2, and 3-3-3. </w:t>
            </w:r>
          </w:p>
          <w:p w14:paraId="01C9CBDF" w14:textId="77777777" w:rsidR="00491EB5" w:rsidRPr="00A20428" w:rsidRDefault="00491EB5" w:rsidP="00860D6A">
            <w:pPr>
              <w:pStyle w:val="affd"/>
              <w:widowControl/>
              <w:numPr>
                <w:ilvl w:val="0"/>
                <w:numId w:val="42"/>
              </w:numPr>
              <w:spacing w:line="240" w:lineRule="auto"/>
              <w:ind w:firstLineChars="0"/>
              <w:rPr>
                <w:szCs w:val="24"/>
                <w:lang w:eastAsia="zh-CN"/>
              </w:rPr>
            </w:pPr>
            <w:r w:rsidRPr="00A20428">
              <w:rPr>
                <w:color w:val="000000"/>
                <w:sz w:val="20"/>
                <w:szCs w:val="20"/>
                <w:lang w:eastAsia="zh-CN"/>
              </w:rPr>
              <w:t>Option 2: When the pre-MG (de)activation procedure is overlapped with one of concurrent gap occasion and the MG has higher priority, existing priority rule applies without any change.</w:t>
            </w:r>
          </w:p>
        </w:tc>
      </w:tr>
    </w:tbl>
    <w:p w14:paraId="0EADC8E0" w14:textId="7556AE15" w:rsidR="00491EB5" w:rsidRDefault="00491EB5" w:rsidP="003D381E">
      <w:pPr>
        <w:jc w:val="both"/>
        <w:rPr>
          <w:rFonts w:eastAsiaTheme="minorEastAsia" w:cs="v4.2.0"/>
          <w:sz w:val="22"/>
          <w:szCs w:val="22"/>
          <w:highlight w:val="lightGray"/>
        </w:rPr>
      </w:pPr>
    </w:p>
    <w:p w14:paraId="4806E0F3" w14:textId="3BE83EE7" w:rsidR="0057429E" w:rsidRDefault="0057429E" w:rsidP="0057429E">
      <w:pPr>
        <w:rPr>
          <w:sz w:val="22"/>
        </w:rPr>
      </w:pPr>
      <w:r>
        <w:rPr>
          <w:sz w:val="22"/>
        </w:rPr>
        <w:lastRenderedPageBreak/>
        <w:t xml:space="preserve">In last meeting, the collision handing rule was agreed </w:t>
      </w:r>
      <w:r>
        <w:rPr>
          <w:rFonts w:hint="eastAsia"/>
          <w:sz w:val="22"/>
        </w:rPr>
        <w:t>w</w:t>
      </w:r>
      <w:r w:rsidRPr="00FD4D78">
        <w:rPr>
          <w:sz w:val="22"/>
        </w:rPr>
        <w:t xml:space="preserve">hen the </w:t>
      </w:r>
      <w:r>
        <w:rPr>
          <w:sz w:val="22"/>
        </w:rPr>
        <w:t>P</w:t>
      </w:r>
      <w:r w:rsidRPr="00FD4D78">
        <w:rPr>
          <w:sz w:val="22"/>
        </w:rPr>
        <w:t>re</w:t>
      </w:r>
      <w:r>
        <w:rPr>
          <w:sz w:val="22"/>
        </w:rPr>
        <w:t>-</w:t>
      </w:r>
      <w:r w:rsidRPr="00FD4D78">
        <w:rPr>
          <w:sz w:val="22"/>
        </w:rPr>
        <w:t>MG activation procedure</w:t>
      </w:r>
      <w:r w:rsidRPr="00A43703">
        <w:rPr>
          <w:sz w:val="22"/>
        </w:rPr>
        <w:t xml:space="preserve"> is overlapped with one of concurrent gap occasion </w:t>
      </w:r>
      <w:r w:rsidR="0040272A">
        <w:rPr>
          <w:sz w:val="22"/>
        </w:rPr>
        <w:t>and</w:t>
      </w:r>
      <w:r>
        <w:rPr>
          <w:sz w:val="22"/>
        </w:rPr>
        <w:t xml:space="preserve"> </w:t>
      </w:r>
      <w:r w:rsidRPr="003E7E3D">
        <w:rPr>
          <w:sz w:val="22"/>
        </w:rPr>
        <w:t>Pre-MG has higher priority than the MG</w:t>
      </w:r>
      <w:r>
        <w:rPr>
          <w:sz w:val="22"/>
        </w:rPr>
        <w:t>. In our views, for the case of P</w:t>
      </w:r>
      <w:r w:rsidRPr="00FD4D78">
        <w:rPr>
          <w:sz w:val="22"/>
        </w:rPr>
        <w:t>re</w:t>
      </w:r>
      <w:r>
        <w:rPr>
          <w:sz w:val="22"/>
        </w:rPr>
        <w:t>-</w:t>
      </w:r>
      <w:r w:rsidRPr="00FD4D78">
        <w:rPr>
          <w:sz w:val="22"/>
        </w:rPr>
        <w:t xml:space="preserve">MG </w:t>
      </w:r>
      <w:r>
        <w:rPr>
          <w:sz w:val="22"/>
        </w:rPr>
        <w:t>de</w:t>
      </w:r>
      <w:r w:rsidRPr="00FD4D78">
        <w:rPr>
          <w:sz w:val="22"/>
        </w:rPr>
        <w:t>activation procedure</w:t>
      </w:r>
      <w:r>
        <w:rPr>
          <w:sz w:val="22"/>
        </w:rPr>
        <w:t>,</w:t>
      </w:r>
      <w:r w:rsidR="00F23B1B" w:rsidRPr="00F23B1B">
        <w:t xml:space="preserve"> </w:t>
      </w:r>
      <w:r w:rsidR="00F23B1B" w:rsidRPr="00F23B1B">
        <w:rPr>
          <w:sz w:val="22"/>
        </w:rPr>
        <w:t>the collision handing rule follows the same logic with the case of Pre-MG activation procedure</w:t>
      </w:r>
      <w:r w:rsidR="00734B16">
        <w:rPr>
          <w:sz w:val="22"/>
        </w:rPr>
        <w:t xml:space="preserve">, that is, </w:t>
      </w:r>
      <w:r w:rsidR="002300CA">
        <w:rPr>
          <w:sz w:val="22"/>
        </w:rPr>
        <w:t>w</w:t>
      </w:r>
      <w:r w:rsidR="002300CA" w:rsidRPr="002300CA">
        <w:rPr>
          <w:sz w:val="22"/>
        </w:rPr>
        <w:t xml:space="preserve">hen the Pre-MG deactivation procedure is overlapped with one of concurrent gap occasion </w:t>
      </w:r>
      <w:r w:rsidR="002300CA">
        <w:rPr>
          <w:sz w:val="22"/>
        </w:rPr>
        <w:t>and</w:t>
      </w:r>
      <w:r w:rsidR="002300CA" w:rsidRPr="002300CA">
        <w:rPr>
          <w:sz w:val="22"/>
        </w:rPr>
        <w:t xml:space="preserve"> Pre-MG has higher priority than the MG,</w:t>
      </w:r>
      <w:r w:rsidR="002300CA">
        <w:rPr>
          <w:sz w:val="22"/>
        </w:rPr>
        <w:t xml:space="preserve"> </w:t>
      </w:r>
      <w:r w:rsidR="00734B16" w:rsidRPr="00734B16">
        <w:rPr>
          <w:sz w:val="22"/>
        </w:rPr>
        <w:t xml:space="preserve">a collision between a change in the status of a Pre-MG (MG#1) and a gap instance happens when the change occurs </w:t>
      </w:r>
      <w:r w:rsidR="00734B16" w:rsidRPr="00734B16">
        <w:rPr>
          <w:rFonts w:hint="eastAsia"/>
          <w:sz w:val="22"/>
        </w:rPr>
        <w:t>≤</w:t>
      </w:r>
      <w:r w:rsidR="00734B16" w:rsidRPr="00734B16">
        <w:rPr>
          <w:sz w:val="22"/>
        </w:rPr>
        <w:t xml:space="preserve"> 4 ms before the start or </w:t>
      </w:r>
      <w:r w:rsidR="00734B16" w:rsidRPr="00734B16">
        <w:rPr>
          <w:rFonts w:hint="eastAsia"/>
          <w:sz w:val="22"/>
        </w:rPr>
        <w:t>≤</w:t>
      </w:r>
      <w:r w:rsidR="00734B16" w:rsidRPr="00734B16">
        <w:rPr>
          <w:sz w:val="22"/>
        </w:rPr>
        <w:t xml:space="preserve"> 4 ms after the end of a gap instance of an activated concurrent MG (MG#2), the Pre-MG status and dropping rule shall be applied 5ms after the overlapping MG.</w:t>
      </w:r>
      <w:r w:rsidR="002D6C89">
        <w:rPr>
          <w:rFonts w:eastAsiaTheme="minorEastAsia" w:hint="eastAsia"/>
          <w:sz w:val="22"/>
        </w:rPr>
        <w:t xml:space="preserve"> </w:t>
      </w:r>
      <w:r>
        <w:rPr>
          <w:sz w:val="22"/>
        </w:rPr>
        <w:t xml:space="preserve">Since </w:t>
      </w:r>
      <w:r w:rsidRPr="00017495">
        <w:rPr>
          <w:sz w:val="22"/>
        </w:rPr>
        <w:t>the Pre-MG status</w:t>
      </w:r>
      <w:r>
        <w:rPr>
          <w:sz w:val="22"/>
        </w:rPr>
        <w:t xml:space="preserve"> </w:t>
      </w:r>
      <w:r w:rsidRPr="00017495">
        <w:rPr>
          <w:sz w:val="22"/>
        </w:rPr>
        <w:t>shall be applied 5ms after the overlapping MG</w:t>
      </w:r>
      <w:r>
        <w:rPr>
          <w:sz w:val="22"/>
        </w:rPr>
        <w:t xml:space="preserve">, the </w:t>
      </w:r>
      <w:r w:rsidRPr="008F523D">
        <w:rPr>
          <w:sz w:val="22"/>
        </w:rPr>
        <w:t>Pre-MG activation</w:t>
      </w:r>
      <w:r>
        <w:rPr>
          <w:sz w:val="22"/>
        </w:rPr>
        <w:t>/de</w:t>
      </w:r>
      <w:r w:rsidRPr="00FD4D78">
        <w:rPr>
          <w:sz w:val="22"/>
        </w:rPr>
        <w:t>activation</w:t>
      </w:r>
      <w:r w:rsidR="00907773">
        <w:rPr>
          <w:sz w:val="22"/>
        </w:rPr>
        <w:t xml:space="preserve"> delay requirement</w:t>
      </w:r>
      <w:r>
        <w:rPr>
          <w:sz w:val="22"/>
        </w:rPr>
        <w:t xml:space="preserve"> </w:t>
      </w:r>
      <w:r w:rsidR="00B412C7">
        <w:rPr>
          <w:sz w:val="22"/>
        </w:rPr>
        <w:t>is expected</w:t>
      </w:r>
      <w:r>
        <w:rPr>
          <w:sz w:val="22"/>
        </w:rPr>
        <w:t xml:space="preserve"> to be extended.</w:t>
      </w:r>
    </w:p>
    <w:p w14:paraId="347E666B" w14:textId="2120B95C" w:rsidR="00F551C1" w:rsidRDefault="0057429E" w:rsidP="0057429E">
      <w:pPr>
        <w:rPr>
          <w:b/>
          <w:sz w:val="22"/>
        </w:rPr>
      </w:pPr>
      <w:r w:rsidRPr="00E019E7">
        <w:rPr>
          <w:b/>
          <w:sz w:val="22"/>
        </w:rPr>
        <w:t xml:space="preserve">Proposal </w:t>
      </w:r>
      <w:r>
        <w:rPr>
          <w:b/>
          <w:sz w:val="22"/>
        </w:rPr>
        <w:t>3</w:t>
      </w:r>
      <w:r w:rsidRPr="00E019E7">
        <w:rPr>
          <w:b/>
          <w:sz w:val="22"/>
        </w:rPr>
        <w:t>:</w:t>
      </w:r>
      <w:r>
        <w:rPr>
          <w:b/>
          <w:sz w:val="22"/>
        </w:rPr>
        <w:t xml:space="preserve"> </w:t>
      </w:r>
      <w:r w:rsidR="00E26EAF" w:rsidRPr="00E26EAF">
        <w:rPr>
          <w:b/>
          <w:sz w:val="22"/>
        </w:rPr>
        <w:t xml:space="preserve">When the </w:t>
      </w:r>
      <w:r w:rsidR="00EA20DB" w:rsidRPr="00933D12">
        <w:rPr>
          <w:b/>
          <w:sz w:val="22"/>
        </w:rPr>
        <w:t>Pre-MG</w:t>
      </w:r>
      <w:r w:rsidR="00E26EAF" w:rsidRPr="00E26EAF">
        <w:rPr>
          <w:b/>
          <w:sz w:val="22"/>
        </w:rPr>
        <w:t xml:space="preserve"> deactivation procedure is overlapped with one of concurrent gap occasion </w:t>
      </w:r>
      <w:r w:rsidR="000D259C">
        <w:rPr>
          <w:b/>
          <w:sz w:val="22"/>
        </w:rPr>
        <w:t>and</w:t>
      </w:r>
      <w:r w:rsidR="00B36C64" w:rsidRPr="00933D12">
        <w:rPr>
          <w:b/>
          <w:sz w:val="22"/>
        </w:rPr>
        <w:t xml:space="preserve"> Pre-MG has higher priority th</w:t>
      </w:r>
      <w:r w:rsidR="00B36C64">
        <w:rPr>
          <w:b/>
          <w:sz w:val="22"/>
        </w:rPr>
        <w:t>an the MG,</w:t>
      </w:r>
      <w:r w:rsidR="001703B5">
        <w:rPr>
          <w:b/>
          <w:sz w:val="22"/>
        </w:rPr>
        <w:t xml:space="preserve"> </w:t>
      </w:r>
      <w:r w:rsidR="00F551C1" w:rsidRPr="008B3B89">
        <w:rPr>
          <w:b/>
          <w:sz w:val="22"/>
        </w:rPr>
        <w:t>the collision handing rule</w:t>
      </w:r>
      <w:r w:rsidR="00F551C1">
        <w:rPr>
          <w:b/>
          <w:sz w:val="22"/>
        </w:rPr>
        <w:t xml:space="preserve"> follows the same logic</w:t>
      </w:r>
      <w:r w:rsidR="00F551C1" w:rsidRPr="008B3B89">
        <w:rPr>
          <w:b/>
          <w:sz w:val="22"/>
        </w:rPr>
        <w:t xml:space="preserve"> with the case of Pre-MG activation procedure.</w:t>
      </w:r>
    </w:p>
    <w:p w14:paraId="0CDD8430" w14:textId="04B22147" w:rsidR="0057429E" w:rsidRDefault="0057429E" w:rsidP="0057429E">
      <w:pPr>
        <w:rPr>
          <w:b/>
          <w:sz w:val="22"/>
        </w:rPr>
      </w:pPr>
      <w:r w:rsidRPr="00E019E7">
        <w:rPr>
          <w:b/>
          <w:sz w:val="22"/>
        </w:rPr>
        <w:t xml:space="preserve">Proposal </w:t>
      </w:r>
      <w:r>
        <w:rPr>
          <w:b/>
          <w:sz w:val="22"/>
        </w:rPr>
        <w:t>4</w:t>
      </w:r>
      <w:r w:rsidRPr="00E019E7">
        <w:rPr>
          <w:b/>
          <w:sz w:val="22"/>
        </w:rPr>
        <w:t>:</w:t>
      </w:r>
      <w:r w:rsidRPr="00ED36A5">
        <w:t xml:space="preserve"> </w:t>
      </w:r>
      <w:r w:rsidRPr="00ED36A5">
        <w:rPr>
          <w:b/>
          <w:sz w:val="22"/>
        </w:rPr>
        <w:t>Since the Pre-MG status shall be applied 5ms after the overlapping MG, the Pre-MG activation</w:t>
      </w:r>
      <w:r w:rsidR="00907773">
        <w:rPr>
          <w:b/>
          <w:sz w:val="22"/>
        </w:rPr>
        <w:t>/deactivation delay requirement</w:t>
      </w:r>
      <w:r w:rsidRPr="00ED36A5">
        <w:rPr>
          <w:b/>
          <w:sz w:val="22"/>
        </w:rPr>
        <w:t xml:space="preserve"> </w:t>
      </w:r>
      <w:r w:rsidR="00083D04" w:rsidRPr="00083D04">
        <w:rPr>
          <w:b/>
          <w:sz w:val="22"/>
        </w:rPr>
        <w:t>is expected</w:t>
      </w:r>
      <w:r w:rsidRPr="00ED36A5">
        <w:rPr>
          <w:b/>
          <w:sz w:val="22"/>
        </w:rPr>
        <w:t xml:space="preserve"> to be extended.</w:t>
      </w:r>
    </w:p>
    <w:p w14:paraId="7AF7A6E6" w14:textId="77777777" w:rsidR="00944365" w:rsidRPr="00083D04" w:rsidRDefault="00944365" w:rsidP="0057429E">
      <w:pPr>
        <w:rPr>
          <w:sz w:val="22"/>
        </w:rPr>
      </w:pPr>
    </w:p>
    <w:p w14:paraId="03B6D0CC" w14:textId="13416672" w:rsidR="0057429E" w:rsidRDefault="0057429E" w:rsidP="0057429E">
      <w:pPr>
        <w:rPr>
          <w:sz w:val="22"/>
        </w:rPr>
      </w:pPr>
      <w:r>
        <w:rPr>
          <w:sz w:val="22"/>
        </w:rPr>
        <w:t>In our understanding, w</w:t>
      </w:r>
      <w:r w:rsidRPr="00FD4D78">
        <w:rPr>
          <w:sz w:val="22"/>
        </w:rPr>
        <w:t xml:space="preserve">hen the </w:t>
      </w:r>
      <w:r>
        <w:rPr>
          <w:sz w:val="22"/>
        </w:rPr>
        <w:t>P</w:t>
      </w:r>
      <w:r w:rsidRPr="00FD4D78">
        <w:rPr>
          <w:sz w:val="22"/>
        </w:rPr>
        <w:t>re</w:t>
      </w:r>
      <w:r>
        <w:rPr>
          <w:sz w:val="22"/>
        </w:rPr>
        <w:t>-</w:t>
      </w:r>
      <w:r w:rsidRPr="00FD4D78">
        <w:rPr>
          <w:sz w:val="22"/>
        </w:rPr>
        <w:t xml:space="preserve">MG activation procedure is overlapped with one of concurrent gap occasion </w:t>
      </w:r>
      <w:r w:rsidR="00046960">
        <w:rPr>
          <w:sz w:val="22"/>
        </w:rPr>
        <w:t>and</w:t>
      </w:r>
      <w:r w:rsidRPr="00FD4D78">
        <w:rPr>
          <w:sz w:val="22"/>
        </w:rPr>
        <w:t xml:space="preserve"> the MG has higher priority than the Pre-MG</w:t>
      </w:r>
      <w:r>
        <w:rPr>
          <w:sz w:val="22"/>
        </w:rPr>
        <w:t>, the</w:t>
      </w:r>
      <w:r w:rsidR="00046960" w:rsidRPr="00046960">
        <w:t xml:space="preserve"> </w:t>
      </w:r>
      <w:r w:rsidR="00046960" w:rsidRPr="00046960">
        <w:rPr>
          <w:sz w:val="22"/>
        </w:rPr>
        <w:t>existing</w:t>
      </w:r>
      <w:r>
        <w:rPr>
          <w:sz w:val="22"/>
        </w:rPr>
        <w:t xml:space="preserve"> </w:t>
      </w:r>
      <w:r w:rsidR="00145768" w:rsidRPr="00145768">
        <w:rPr>
          <w:sz w:val="22"/>
        </w:rPr>
        <w:t>gap</w:t>
      </w:r>
      <w:r w:rsidR="00E94CA9">
        <w:rPr>
          <w:sz w:val="22"/>
        </w:rPr>
        <w:t xml:space="preserve"> </w:t>
      </w:r>
      <w:r>
        <w:rPr>
          <w:sz w:val="22"/>
        </w:rPr>
        <w:t>collision dropping rule can be applied directly, t</w:t>
      </w:r>
      <w:r w:rsidR="00257AA2">
        <w:rPr>
          <w:sz w:val="22"/>
        </w:rPr>
        <w:t>hat is, UE performs measurement</w:t>
      </w:r>
      <w:r w:rsidR="00CE2E5A">
        <w:rPr>
          <w:sz w:val="22"/>
        </w:rPr>
        <w:t>s</w:t>
      </w:r>
      <w:r>
        <w:rPr>
          <w:sz w:val="22"/>
        </w:rPr>
        <w:t xml:space="preserve"> in the occasion of MG with high</w:t>
      </w:r>
      <w:r w:rsidR="00CE2E5A">
        <w:rPr>
          <w:sz w:val="22"/>
        </w:rPr>
        <w:t>er</w:t>
      </w:r>
      <w:r>
        <w:rPr>
          <w:sz w:val="22"/>
        </w:rPr>
        <w:t xml:space="preserve"> priority and the occasion of P</w:t>
      </w:r>
      <w:r w:rsidRPr="00FD4D78">
        <w:rPr>
          <w:sz w:val="22"/>
        </w:rPr>
        <w:t>re-MG</w:t>
      </w:r>
      <w:r>
        <w:rPr>
          <w:sz w:val="22"/>
        </w:rPr>
        <w:t xml:space="preserve"> with lower priority is dropped</w:t>
      </w:r>
      <w:r w:rsidR="00CE2E5A">
        <w:rPr>
          <w:sz w:val="22"/>
        </w:rPr>
        <w:t>.</w:t>
      </w:r>
    </w:p>
    <w:p w14:paraId="1774E34D" w14:textId="7CBB8633" w:rsidR="0057429E" w:rsidRDefault="0057429E" w:rsidP="0057429E">
      <w:pPr>
        <w:rPr>
          <w:sz w:val="22"/>
        </w:rPr>
      </w:pPr>
      <w:r w:rsidRPr="00E019E7">
        <w:rPr>
          <w:b/>
          <w:sz w:val="22"/>
        </w:rPr>
        <w:t xml:space="preserve">Proposal </w:t>
      </w:r>
      <w:r>
        <w:rPr>
          <w:b/>
          <w:sz w:val="22"/>
        </w:rPr>
        <w:t>5</w:t>
      </w:r>
      <w:r w:rsidRPr="00E019E7">
        <w:rPr>
          <w:b/>
          <w:sz w:val="22"/>
        </w:rPr>
        <w:t>:</w:t>
      </w:r>
      <w:r>
        <w:rPr>
          <w:b/>
          <w:sz w:val="22"/>
        </w:rPr>
        <w:t xml:space="preserve"> W</w:t>
      </w:r>
      <w:r w:rsidRPr="000F0776">
        <w:rPr>
          <w:b/>
          <w:sz w:val="22"/>
        </w:rPr>
        <w:t xml:space="preserve">hen </w:t>
      </w:r>
      <w:r w:rsidR="009548F3" w:rsidRPr="009548F3">
        <w:rPr>
          <w:b/>
          <w:sz w:val="22"/>
        </w:rPr>
        <w:t>the Pre-MG activation procedure is overlapped with one of concurrent gap occasion and the MG has higher priority than the Pre-MG, the existing gap collision dropping rule can be applied directly, that is, UE performs measurements in the occasion of MG with higher priority and the occasion of Pre-MG with lower priority is dropped.</w:t>
      </w:r>
    </w:p>
    <w:p w14:paraId="03589456" w14:textId="77777777" w:rsidR="00491EB5" w:rsidRPr="00491EB5" w:rsidRDefault="00491EB5" w:rsidP="003D381E">
      <w:pPr>
        <w:jc w:val="both"/>
        <w:rPr>
          <w:rFonts w:eastAsiaTheme="minorEastAsia" w:cs="v4.2.0"/>
          <w:sz w:val="22"/>
          <w:szCs w:val="22"/>
          <w:highlight w:val="lightGray"/>
        </w:rPr>
      </w:pPr>
    </w:p>
    <w:p w14:paraId="415A2556" w14:textId="77777777" w:rsidR="00A74337" w:rsidRPr="008917D2" w:rsidRDefault="00A74337" w:rsidP="00FC788E">
      <w:pPr>
        <w:pStyle w:val="10"/>
        <w:numPr>
          <w:ilvl w:val="0"/>
          <w:numId w:val="10"/>
        </w:numPr>
        <w:pBdr>
          <w:top w:val="single" w:sz="12" w:space="2" w:color="auto"/>
        </w:pBdr>
        <w:rPr>
          <w:rFonts w:eastAsiaTheme="minorEastAsia"/>
          <w:sz w:val="32"/>
        </w:rPr>
      </w:pPr>
      <w:r w:rsidRPr="008917D2">
        <w:rPr>
          <w:rFonts w:hint="eastAsia"/>
          <w:sz w:val="32"/>
        </w:rPr>
        <w:t>Conclusion</w:t>
      </w:r>
    </w:p>
    <w:p w14:paraId="5C9A9129" w14:textId="36D59C4E" w:rsidR="001B1EEE" w:rsidRPr="008917D2" w:rsidRDefault="001A2F10" w:rsidP="00FC788E">
      <w:pPr>
        <w:rPr>
          <w:rFonts w:eastAsiaTheme="minorEastAsia"/>
          <w:sz w:val="22"/>
          <w:szCs w:val="22"/>
        </w:rPr>
      </w:pPr>
      <w:r w:rsidRPr="008917D2">
        <w:rPr>
          <w:rFonts w:eastAsiaTheme="minorEastAsia" w:hint="eastAsia"/>
          <w:sz w:val="22"/>
          <w:szCs w:val="22"/>
        </w:rPr>
        <w:t>The contribution present</w:t>
      </w:r>
      <w:r w:rsidRPr="008917D2">
        <w:rPr>
          <w:rFonts w:eastAsiaTheme="minorEastAsia"/>
          <w:sz w:val="22"/>
          <w:szCs w:val="22"/>
        </w:rPr>
        <w:t>s</w:t>
      </w:r>
      <w:r w:rsidR="001B1EEE" w:rsidRPr="008917D2">
        <w:rPr>
          <w:rFonts w:eastAsiaTheme="minorEastAsia" w:hint="eastAsia"/>
          <w:sz w:val="22"/>
          <w:szCs w:val="22"/>
        </w:rPr>
        <w:t xml:space="preserve"> our views </w:t>
      </w:r>
      <w:r w:rsidR="00920DE0" w:rsidRPr="008917D2">
        <w:rPr>
          <w:rFonts w:eastAsiaTheme="minorEastAsia"/>
          <w:sz w:val="22"/>
          <w:szCs w:val="22"/>
        </w:rPr>
        <w:t>about Case 1 RRM requirements for the combination of Pre-configured MG and concurrent MG</w:t>
      </w:r>
      <w:r w:rsidR="001B1EEE" w:rsidRPr="008917D2">
        <w:rPr>
          <w:rFonts w:eastAsiaTheme="minorEastAsia" w:hint="eastAsia"/>
          <w:sz w:val="22"/>
          <w:szCs w:val="22"/>
        </w:rPr>
        <w:t>, with the following proposals:</w:t>
      </w:r>
    </w:p>
    <w:p w14:paraId="60194AB2" w14:textId="77777777" w:rsidR="00050001" w:rsidRDefault="00050001" w:rsidP="00050001">
      <w:pPr>
        <w:rPr>
          <w:b/>
          <w:sz w:val="22"/>
        </w:rPr>
      </w:pPr>
      <w:r w:rsidRPr="00E019E7">
        <w:rPr>
          <w:b/>
          <w:sz w:val="22"/>
        </w:rPr>
        <w:t xml:space="preserve">Proposal 1: For partially overlapped simultaneous Pre-MGs activation/deactivation, </w:t>
      </w:r>
      <w:r w:rsidRPr="001F7DBA">
        <w:rPr>
          <w:b/>
          <w:sz w:val="22"/>
        </w:rPr>
        <w:t>two Pre-MGs triggered by two events of the same type at different time can be prioritized</w:t>
      </w:r>
      <w:r>
        <w:rPr>
          <w:b/>
          <w:sz w:val="22"/>
        </w:rPr>
        <w:t>.</w:t>
      </w:r>
    </w:p>
    <w:p w14:paraId="1E923475" w14:textId="77777777" w:rsidR="00E07157" w:rsidRDefault="00E07157" w:rsidP="00E07157">
      <w:pPr>
        <w:rPr>
          <w:b/>
          <w:sz w:val="22"/>
        </w:rPr>
      </w:pPr>
      <w:r>
        <w:rPr>
          <w:b/>
          <w:sz w:val="22"/>
        </w:rPr>
        <w:t>Proposal 2</w:t>
      </w:r>
      <w:r w:rsidRPr="00E019E7">
        <w:rPr>
          <w:b/>
          <w:sz w:val="22"/>
        </w:rPr>
        <w:t>:</w:t>
      </w:r>
      <w:r>
        <w:rPr>
          <w:b/>
          <w:sz w:val="22"/>
        </w:rPr>
        <w:t xml:space="preserve"> T</w:t>
      </w:r>
      <w:r w:rsidRPr="00D63D86">
        <w:rPr>
          <w:b/>
          <w:sz w:val="22"/>
        </w:rPr>
        <w:t>he delay requirement of partially overlapped simultaneous Pre-MGs activation/deactivation is extended by an aligning time to align the end of two Pre-MGs activation/deactivation and an additional processing time T2 which equals to 2ms.</w:t>
      </w:r>
    </w:p>
    <w:p w14:paraId="6AA01B15" w14:textId="77777777" w:rsidR="00E07157" w:rsidRDefault="00E07157" w:rsidP="00E07157">
      <w:pPr>
        <w:rPr>
          <w:b/>
          <w:sz w:val="22"/>
        </w:rPr>
      </w:pPr>
      <w:r w:rsidRPr="00E019E7">
        <w:rPr>
          <w:b/>
          <w:sz w:val="22"/>
        </w:rPr>
        <w:t xml:space="preserve">Proposal </w:t>
      </w:r>
      <w:r>
        <w:rPr>
          <w:b/>
          <w:sz w:val="22"/>
        </w:rPr>
        <w:t>3</w:t>
      </w:r>
      <w:r w:rsidRPr="00E019E7">
        <w:rPr>
          <w:b/>
          <w:sz w:val="22"/>
        </w:rPr>
        <w:t>:</w:t>
      </w:r>
      <w:r>
        <w:rPr>
          <w:b/>
          <w:sz w:val="22"/>
        </w:rPr>
        <w:t xml:space="preserve"> </w:t>
      </w:r>
      <w:r w:rsidRPr="00E26EAF">
        <w:rPr>
          <w:b/>
          <w:sz w:val="22"/>
        </w:rPr>
        <w:t xml:space="preserve">When the </w:t>
      </w:r>
      <w:r w:rsidRPr="00933D12">
        <w:rPr>
          <w:b/>
          <w:sz w:val="22"/>
        </w:rPr>
        <w:t>Pre-MG</w:t>
      </w:r>
      <w:r w:rsidRPr="00E26EAF">
        <w:rPr>
          <w:b/>
          <w:sz w:val="22"/>
        </w:rPr>
        <w:t xml:space="preserve"> deactivation procedure is overlapped with one of concurrent gap occasion </w:t>
      </w:r>
      <w:r>
        <w:rPr>
          <w:b/>
          <w:sz w:val="22"/>
        </w:rPr>
        <w:t>and</w:t>
      </w:r>
      <w:r w:rsidRPr="00933D12">
        <w:rPr>
          <w:b/>
          <w:sz w:val="22"/>
        </w:rPr>
        <w:t xml:space="preserve"> Pre-MG has higher priority th</w:t>
      </w:r>
      <w:r>
        <w:rPr>
          <w:b/>
          <w:sz w:val="22"/>
        </w:rPr>
        <w:t xml:space="preserve">an the MG, </w:t>
      </w:r>
      <w:r w:rsidRPr="008B3B89">
        <w:rPr>
          <w:b/>
          <w:sz w:val="22"/>
        </w:rPr>
        <w:t>the collision handing rule</w:t>
      </w:r>
      <w:r>
        <w:rPr>
          <w:b/>
          <w:sz w:val="22"/>
        </w:rPr>
        <w:t xml:space="preserve"> follows the same logic</w:t>
      </w:r>
      <w:r w:rsidRPr="008B3B89">
        <w:rPr>
          <w:b/>
          <w:sz w:val="22"/>
        </w:rPr>
        <w:t xml:space="preserve"> with the case of Pre-MG activation procedure.</w:t>
      </w:r>
    </w:p>
    <w:p w14:paraId="1B3BD849" w14:textId="77777777" w:rsidR="00E07157" w:rsidRDefault="00E07157" w:rsidP="00E07157">
      <w:pPr>
        <w:rPr>
          <w:b/>
          <w:sz w:val="22"/>
        </w:rPr>
      </w:pPr>
      <w:r w:rsidRPr="00E019E7">
        <w:rPr>
          <w:b/>
          <w:sz w:val="22"/>
        </w:rPr>
        <w:t xml:space="preserve">Proposal </w:t>
      </w:r>
      <w:r>
        <w:rPr>
          <w:b/>
          <w:sz w:val="22"/>
        </w:rPr>
        <w:t>4</w:t>
      </w:r>
      <w:r w:rsidRPr="00E019E7">
        <w:rPr>
          <w:b/>
          <w:sz w:val="22"/>
        </w:rPr>
        <w:t>:</w:t>
      </w:r>
      <w:r w:rsidRPr="00ED36A5">
        <w:t xml:space="preserve"> </w:t>
      </w:r>
      <w:r w:rsidRPr="00ED36A5">
        <w:rPr>
          <w:b/>
          <w:sz w:val="22"/>
        </w:rPr>
        <w:t>Since the Pre-MG status shall be applied 5ms after the overlapping MG, the Pre-MG activation</w:t>
      </w:r>
      <w:r>
        <w:rPr>
          <w:b/>
          <w:sz w:val="22"/>
        </w:rPr>
        <w:t>/deactivation delay requirement</w:t>
      </w:r>
      <w:r w:rsidRPr="00ED36A5">
        <w:rPr>
          <w:b/>
          <w:sz w:val="22"/>
        </w:rPr>
        <w:t xml:space="preserve"> </w:t>
      </w:r>
      <w:r w:rsidRPr="00083D04">
        <w:rPr>
          <w:b/>
          <w:sz w:val="22"/>
        </w:rPr>
        <w:t>is expected</w:t>
      </w:r>
      <w:r w:rsidRPr="00ED36A5">
        <w:rPr>
          <w:b/>
          <w:sz w:val="22"/>
        </w:rPr>
        <w:t xml:space="preserve"> to be extended.</w:t>
      </w:r>
    </w:p>
    <w:p w14:paraId="559256CC" w14:textId="77777777" w:rsidR="0008510B" w:rsidRDefault="0008510B" w:rsidP="0008510B">
      <w:pPr>
        <w:rPr>
          <w:sz w:val="22"/>
        </w:rPr>
      </w:pPr>
      <w:r w:rsidRPr="00E019E7">
        <w:rPr>
          <w:b/>
          <w:sz w:val="22"/>
        </w:rPr>
        <w:t xml:space="preserve">Proposal </w:t>
      </w:r>
      <w:r>
        <w:rPr>
          <w:b/>
          <w:sz w:val="22"/>
        </w:rPr>
        <w:t>5</w:t>
      </w:r>
      <w:r w:rsidRPr="00E019E7">
        <w:rPr>
          <w:b/>
          <w:sz w:val="22"/>
        </w:rPr>
        <w:t>:</w:t>
      </w:r>
      <w:r>
        <w:rPr>
          <w:b/>
          <w:sz w:val="22"/>
        </w:rPr>
        <w:t xml:space="preserve"> W</w:t>
      </w:r>
      <w:r w:rsidRPr="000F0776">
        <w:rPr>
          <w:b/>
          <w:sz w:val="22"/>
        </w:rPr>
        <w:t xml:space="preserve">hen </w:t>
      </w:r>
      <w:r w:rsidRPr="009548F3">
        <w:rPr>
          <w:b/>
          <w:sz w:val="22"/>
        </w:rPr>
        <w:t>the Pre-MG activation procedure is overlapped with one of concurrent gap occasion and the MG has higher priority than the Pre-MG, the existing gap collision dropping rule can be applied directly, that is, UE performs measurements in the occasion of MG with higher priority and the occasion of Pre-MG with lower priority is dropped.</w:t>
      </w:r>
    </w:p>
    <w:p w14:paraId="2466C15C" w14:textId="77777777" w:rsidR="00B94CD2" w:rsidRPr="0008510B" w:rsidRDefault="00B94CD2" w:rsidP="00B94CD2">
      <w:pPr>
        <w:jc w:val="both"/>
        <w:rPr>
          <w:rFonts w:eastAsiaTheme="minorEastAsia" w:cs="v4.2.0"/>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53187F6" w14:textId="30F6AC19" w:rsidR="007B130C" w:rsidRPr="00E83129" w:rsidRDefault="002361FC" w:rsidP="002361FC">
      <w:pPr>
        <w:pStyle w:val="affd"/>
        <w:numPr>
          <w:ilvl w:val="0"/>
          <w:numId w:val="28"/>
        </w:numPr>
        <w:ind w:firstLineChars="0"/>
        <w:rPr>
          <w:sz w:val="22"/>
          <w:szCs w:val="22"/>
          <w:lang w:val="en-US"/>
        </w:rPr>
      </w:pPr>
      <w:r w:rsidRPr="002361FC">
        <w:rPr>
          <w:sz w:val="22"/>
          <w:szCs w:val="22"/>
          <w:lang w:val="en-US"/>
        </w:rPr>
        <w:t>R4-2310051</w:t>
      </w:r>
      <w:r w:rsidR="00C04442">
        <w:rPr>
          <w:rFonts w:hint="eastAsia"/>
          <w:sz w:val="22"/>
          <w:szCs w:val="22"/>
          <w:lang w:val="en-US" w:eastAsia="zh-CN"/>
        </w:rPr>
        <w:t>,</w:t>
      </w:r>
      <w:r w:rsidR="00C04442">
        <w:rPr>
          <w:sz w:val="22"/>
          <w:szCs w:val="22"/>
          <w:lang w:val="en-US" w:eastAsia="zh-CN"/>
        </w:rPr>
        <w:t xml:space="preserve"> </w:t>
      </w:r>
      <w:r w:rsidR="00CA18A7" w:rsidRPr="00CA18A7">
        <w:rPr>
          <w:sz w:val="22"/>
          <w:szCs w:val="22"/>
          <w:lang w:val="en-US" w:eastAsia="zh-CN"/>
        </w:rPr>
        <w:t>WF on NR MG enhancements</w:t>
      </w:r>
      <w:r w:rsidR="00C04442">
        <w:rPr>
          <w:sz w:val="22"/>
          <w:szCs w:val="22"/>
          <w:lang w:val="en-US" w:eastAsia="zh-CN"/>
        </w:rPr>
        <w:t xml:space="preserve">, </w:t>
      </w:r>
      <w:r w:rsidR="00C04442" w:rsidRPr="00C04442">
        <w:rPr>
          <w:sz w:val="22"/>
          <w:szCs w:val="22"/>
          <w:lang w:val="en-US" w:eastAsia="zh-CN"/>
        </w:rPr>
        <w:t>MediaTek inc.</w:t>
      </w:r>
      <w:r w:rsidR="00C04442">
        <w:rPr>
          <w:sz w:val="22"/>
          <w:szCs w:val="22"/>
          <w:lang w:val="en-US" w:eastAsia="zh-CN"/>
        </w:rPr>
        <w:t xml:space="preserve">, </w:t>
      </w:r>
      <w:r w:rsidR="00AA1EAD" w:rsidRPr="00AA1EAD">
        <w:rPr>
          <w:sz w:val="22"/>
          <w:szCs w:val="22"/>
          <w:lang w:val="en-US" w:eastAsia="zh-CN"/>
        </w:rPr>
        <w:t>RAN WG4 Meeting #10</w:t>
      </w:r>
      <w:r w:rsidR="00CA18A7">
        <w:rPr>
          <w:sz w:val="22"/>
          <w:szCs w:val="22"/>
          <w:lang w:val="en-US" w:eastAsia="zh-CN"/>
        </w:rPr>
        <w:t>7</w:t>
      </w:r>
      <w:r w:rsidR="00C04442" w:rsidRPr="00C04442">
        <w:rPr>
          <w:sz w:val="22"/>
          <w:szCs w:val="22"/>
          <w:lang w:val="en-US" w:eastAsia="zh-CN"/>
        </w:rPr>
        <w:t>,</w:t>
      </w:r>
      <w:r w:rsidR="00C04442">
        <w:rPr>
          <w:sz w:val="22"/>
          <w:szCs w:val="22"/>
          <w:lang w:val="en-US" w:eastAsia="zh-CN"/>
        </w:rPr>
        <w:t xml:space="preserve"> </w:t>
      </w:r>
      <w:r w:rsidR="00CA18A7">
        <w:rPr>
          <w:rFonts w:hint="eastAsia"/>
          <w:sz w:val="22"/>
          <w:szCs w:val="22"/>
          <w:lang w:val="en-US" w:eastAsia="zh-CN"/>
        </w:rPr>
        <w:t>May</w:t>
      </w:r>
      <w:r w:rsidR="00AA1EAD" w:rsidRPr="00AA1EAD">
        <w:rPr>
          <w:sz w:val="22"/>
          <w:szCs w:val="22"/>
          <w:lang w:val="en-US" w:eastAsia="zh-CN"/>
        </w:rPr>
        <w:t>, 2023</w:t>
      </w:r>
      <w:r w:rsidR="00C04442">
        <w:rPr>
          <w:sz w:val="22"/>
          <w:szCs w:val="22"/>
          <w:lang w:val="en-US" w:eastAsia="zh-CN"/>
        </w:rPr>
        <w:t>.</w:t>
      </w:r>
    </w:p>
    <w:sectPr w:rsidR="007B130C" w:rsidRPr="00E83129" w:rsidSect="0069017A">
      <w:headerReference w:type="even" r:id="rId1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CDD62" w14:textId="77777777" w:rsidR="00475DD1" w:rsidRDefault="00475DD1">
      <w:r>
        <w:separator/>
      </w:r>
    </w:p>
  </w:endnote>
  <w:endnote w:type="continuationSeparator" w:id="0">
    <w:p w14:paraId="6823C96D" w14:textId="77777777" w:rsidR="00475DD1" w:rsidRDefault="00475DD1">
      <w:r>
        <w:continuationSeparator/>
      </w:r>
    </w:p>
  </w:endnote>
  <w:endnote w:type="continuationNotice" w:id="1">
    <w:p w14:paraId="7570C1D5" w14:textId="77777777" w:rsidR="00475DD1" w:rsidRDefault="00475D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Cambria"/>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5AEC7" w14:textId="77777777" w:rsidR="00475DD1" w:rsidRDefault="00475DD1">
      <w:r>
        <w:separator/>
      </w:r>
    </w:p>
  </w:footnote>
  <w:footnote w:type="continuationSeparator" w:id="0">
    <w:p w14:paraId="1E3871EC" w14:textId="77777777" w:rsidR="00475DD1" w:rsidRDefault="00475DD1">
      <w:r>
        <w:continuationSeparator/>
      </w:r>
    </w:p>
  </w:footnote>
  <w:footnote w:type="continuationNotice" w:id="1">
    <w:p w14:paraId="528412A7" w14:textId="77777777" w:rsidR="00475DD1" w:rsidRDefault="00475DD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1C82AB4"/>
    <w:multiLevelType w:val="hybridMultilevel"/>
    <w:tmpl w:val="D67E5C50"/>
    <w:lvl w:ilvl="0" w:tplc="04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FE773F8"/>
    <w:multiLevelType w:val="hybridMultilevel"/>
    <w:tmpl w:val="8A127310"/>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4A692B"/>
    <w:multiLevelType w:val="hybridMultilevel"/>
    <w:tmpl w:val="B4A81C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787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42F78FE"/>
    <w:multiLevelType w:val="hybridMultilevel"/>
    <w:tmpl w:val="02B08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5B5207"/>
    <w:multiLevelType w:val="hybridMultilevel"/>
    <w:tmpl w:val="5710646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8"/>
  </w:num>
  <w:num w:numId="12">
    <w:abstractNumId w:val="21"/>
  </w:num>
  <w:num w:numId="13">
    <w:abstractNumId w:val="29"/>
  </w:num>
  <w:num w:numId="14">
    <w:abstractNumId w:val="7"/>
  </w:num>
  <w:num w:numId="15">
    <w:abstractNumId w:val="1"/>
  </w:num>
  <w:num w:numId="16">
    <w:abstractNumId w:val="35"/>
  </w:num>
  <w:num w:numId="17">
    <w:abstractNumId w:val="5"/>
  </w:num>
  <w:num w:numId="18">
    <w:abstractNumId w:val="26"/>
  </w:num>
  <w:num w:numId="19">
    <w:abstractNumId w:val="2"/>
  </w:num>
  <w:num w:numId="20">
    <w:abstractNumId w:val="9"/>
  </w:num>
  <w:num w:numId="21">
    <w:abstractNumId w:val="20"/>
  </w:num>
  <w:num w:numId="22">
    <w:abstractNumId w:val="23"/>
  </w:num>
  <w:num w:numId="23">
    <w:abstractNumId w:val="11"/>
  </w:num>
  <w:num w:numId="24">
    <w:abstractNumId w:val="14"/>
  </w:num>
  <w:num w:numId="25">
    <w:abstractNumId w:val="22"/>
  </w:num>
  <w:num w:numId="26">
    <w:abstractNumId w:val="3"/>
  </w:num>
  <w:num w:numId="27">
    <w:abstractNumId w:val="12"/>
  </w:num>
  <w:num w:numId="28">
    <w:abstractNumId w:val="33"/>
  </w:num>
  <w:num w:numId="29">
    <w:abstractNumId w:val="23"/>
  </w:num>
  <w:num w:numId="30">
    <w:abstractNumId w:val="32"/>
  </w:num>
  <w:num w:numId="31">
    <w:abstractNumId w:val="36"/>
  </w:num>
  <w:num w:numId="32">
    <w:abstractNumId w:val="18"/>
  </w:num>
  <w:num w:numId="33">
    <w:abstractNumId w:val="13"/>
  </w:num>
  <w:num w:numId="34">
    <w:abstractNumId w:val="6"/>
  </w:num>
  <w:num w:numId="35">
    <w:abstractNumId w:val="17"/>
  </w:num>
  <w:num w:numId="36">
    <w:abstractNumId w:val="16"/>
  </w:num>
  <w:num w:numId="37">
    <w:abstractNumId w:val="23"/>
  </w:num>
  <w:num w:numId="38">
    <w:abstractNumId w:val="32"/>
  </w:num>
  <w:num w:numId="39">
    <w:abstractNumId w:val="8"/>
  </w:num>
  <w:num w:numId="40">
    <w:abstractNumId w:val="24"/>
  </w:num>
  <w:num w:numId="41">
    <w:abstractNumId w:val="10"/>
  </w:num>
  <w:num w:numId="42">
    <w:abstractNumId w:val="25"/>
  </w:num>
  <w:num w:numId="43">
    <w:abstractNumId w:val="31"/>
  </w:num>
  <w:num w:numId="44">
    <w:abstractNumId w:val="30"/>
  </w:num>
  <w:num w:numId="4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28"/>
    <w:rsid w:val="0000029C"/>
    <w:rsid w:val="00001695"/>
    <w:rsid w:val="00001BC7"/>
    <w:rsid w:val="00001FF0"/>
    <w:rsid w:val="00002A2C"/>
    <w:rsid w:val="00002B4E"/>
    <w:rsid w:val="000035B2"/>
    <w:rsid w:val="000037DE"/>
    <w:rsid w:val="00003B41"/>
    <w:rsid w:val="00003CD1"/>
    <w:rsid w:val="00003D09"/>
    <w:rsid w:val="00004424"/>
    <w:rsid w:val="00004E4F"/>
    <w:rsid w:val="00005225"/>
    <w:rsid w:val="0000569B"/>
    <w:rsid w:val="0000576E"/>
    <w:rsid w:val="0000665E"/>
    <w:rsid w:val="0000684B"/>
    <w:rsid w:val="00006C68"/>
    <w:rsid w:val="00006C83"/>
    <w:rsid w:val="00006CA1"/>
    <w:rsid w:val="00006E04"/>
    <w:rsid w:val="00006F06"/>
    <w:rsid w:val="000076E9"/>
    <w:rsid w:val="00007B4C"/>
    <w:rsid w:val="00007E0C"/>
    <w:rsid w:val="00007FDF"/>
    <w:rsid w:val="00010327"/>
    <w:rsid w:val="00011E42"/>
    <w:rsid w:val="00012E14"/>
    <w:rsid w:val="000132B1"/>
    <w:rsid w:val="000133FC"/>
    <w:rsid w:val="00013706"/>
    <w:rsid w:val="00013780"/>
    <w:rsid w:val="00013966"/>
    <w:rsid w:val="00013A17"/>
    <w:rsid w:val="00013DD3"/>
    <w:rsid w:val="0001511B"/>
    <w:rsid w:val="00016123"/>
    <w:rsid w:val="00016820"/>
    <w:rsid w:val="000172F0"/>
    <w:rsid w:val="000176F5"/>
    <w:rsid w:val="0002052C"/>
    <w:rsid w:val="0002147C"/>
    <w:rsid w:val="00021743"/>
    <w:rsid w:val="00021CAE"/>
    <w:rsid w:val="00021F19"/>
    <w:rsid w:val="00022289"/>
    <w:rsid w:val="000224EE"/>
    <w:rsid w:val="000228C0"/>
    <w:rsid w:val="00023152"/>
    <w:rsid w:val="0002340C"/>
    <w:rsid w:val="0002357C"/>
    <w:rsid w:val="000240C4"/>
    <w:rsid w:val="00024338"/>
    <w:rsid w:val="000243FC"/>
    <w:rsid w:val="00024952"/>
    <w:rsid w:val="00024B11"/>
    <w:rsid w:val="00025358"/>
    <w:rsid w:val="000255E6"/>
    <w:rsid w:val="000259ED"/>
    <w:rsid w:val="00025A5C"/>
    <w:rsid w:val="00025BCE"/>
    <w:rsid w:val="000268B8"/>
    <w:rsid w:val="00026B47"/>
    <w:rsid w:val="00026ED2"/>
    <w:rsid w:val="00026F21"/>
    <w:rsid w:val="000278EB"/>
    <w:rsid w:val="00027CB7"/>
    <w:rsid w:val="000301DB"/>
    <w:rsid w:val="0003026B"/>
    <w:rsid w:val="000302CC"/>
    <w:rsid w:val="00031FC0"/>
    <w:rsid w:val="000324A0"/>
    <w:rsid w:val="0003285C"/>
    <w:rsid w:val="00032924"/>
    <w:rsid w:val="00032A4A"/>
    <w:rsid w:val="00032FB1"/>
    <w:rsid w:val="00033213"/>
    <w:rsid w:val="000351EF"/>
    <w:rsid w:val="0003527C"/>
    <w:rsid w:val="00035744"/>
    <w:rsid w:val="000359D8"/>
    <w:rsid w:val="00035E3A"/>
    <w:rsid w:val="00035FFE"/>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46960"/>
    <w:rsid w:val="00050001"/>
    <w:rsid w:val="00050318"/>
    <w:rsid w:val="00050545"/>
    <w:rsid w:val="00050957"/>
    <w:rsid w:val="00051788"/>
    <w:rsid w:val="00051C39"/>
    <w:rsid w:val="000523C0"/>
    <w:rsid w:val="000527A5"/>
    <w:rsid w:val="00053004"/>
    <w:rsid w:val="000531E5"/>
    <w:rsid w:val="00053474"/>
    <w:rsid w:val="00053B21"/>
    <w:rsid w:val="00053BDB"/>
    <w:rsid w:val="00054BC2"/>
    <w:rsid w:val="000554F4"/>
    <w:rsid w:val="0005634C"/>
    <w:rsid w:val="00056D35"/>
    <w:rsid w:val="00056E8E"/>
    <w:rsid w:val="00056EDD"/>
    <w:rsid w:val="00056FBB"/>
    <w:rsid w:val="0005701B"/>
    <w:rsid w:val="0005737D"/>
    <w:rsid w:val="000578FA"/>
    <w:rsid w:val="00057DED"/>
    <w:rsid w:val="000605BA"/>
    <w:rsid w:val="00060CF2"/>
    <w:rsid w:val="00060EEF"/>
    <w:rsid w:val="00061A8B"/>
    <w:rsid w:val="000632E0"/>
    <w:rsid w:val="0006353B"/>
    <w:rsid w:val="00063A62"/>
    <w:rsid w:val="00063BE7"/>
    <w:rsid w:val="000645B4"/>
    <w:rsid w:val="00064928"/>
    <w:rsid w:val="00065877"/>
    <w:rsid w:val="00066378"/>
    <w:rsid w:val="000668D6"/>
    <w:rsid w:val="000669FE"/>
    <w:rsid w:val="00066A4C"/>
    <w:rsid w:val="00066EE3"/>
    <w:rsid w:val="0006720F"/>
    <w:rsid w:val="0006789A"/>
    <w:rsid w:val="000679C9"/>
    <w:rsid w:val="0007005D"/>
    <w:rsid w:val="00070309"/>
    <w:rsid w:val="00070629"/>
    <w:rsid w:val="00071672"/>
    <w:rsid w:val="000721FE"/>
    <w:rsid w:val="00072B11"/>
    <w:rsid w:val="0007302F"/>
    <w:rsid w:val="0007333C"/>
    <w:rsid w:val="000740FD"/>
    <w:rsid w:val="0007431A"/>
    <w:rsid w:val="000743EA"/>
    <w:rsid w:val="00074ECC"/>
    <w:rsid w:val="000750E8"/>
    <w:rsid w:val="0007546A"/>
    <w:rsid w:val="000758E5"/>
    <w:rsid w:val="00075BC2"/>
    <w:rsid w:val="00075D7D"/>
    <w:rsid w:val="00075EEB"/>
    <w:rsid w:val="000766DB"/>
    <w:rsid w:val="00076F5C"/>
    <w:rsid w:val="0007719F"/>
    <w:rsid w:val="00077C54"/>
    <w:rsid w:val="000800DC"/>
    <w:rsid w:val="000801AA"/>
    <w:rsid w:val="000808D2"/>
    <w:rsid w:val="00081275"/>
    <w:rsid w:val="00081E65"/>
    <w:rsid w:val="00082D9A"/>
    <w:rsid w:val="00082E1A"/>
    <w:rsid w:val="00083D04"/>
    <w:rsid w:val="00084C37"/>
    <w:rsid w:val="0008510B"/>
    <w:rsid w:val="0008566E"/>
    <w:rsid w:val="000858A1"/>
    <w:rsid w:val="000864C9"/>
    <w:rsid w:val="00086EB0"/>
    <w:rsid w:val="00087799"/>
    <w:rsid w:val="00090161"/>
    <w:rsid w:val="000906ED"/>
    <w:rsid w:val="00090EB1"/>
    <w:rsid w:val="00091476"/>
    <w:rsid w:val="0009154D"/>
    <w:rsid w:val="00092B02"/>
    <w:rsid w:val="0009326E"/>
    <w:rsid w:val="0009336F"/>
    <w:rsid w:val="0009341C"/>
    <w:rsid w:val="00093FD9"/>
    <w:rsid w:val="00094B75"/>
    <w:rsid w:val="00094D01"/>
    <w:rsid w:val="00095687"/>
    <w:rsid w:val="00095D89"/>
    <w:rsid w:val="000962AD"/>
    <w:rsid w:val="00097274"/>
    <w:rsid w:val="00097804"/>
    <w:rsid w:val="00097B64"/>
    <w:rsid w:val="00097E22"/>
    <w:rsid w:val="00097E2C"/>
    <w:rsid w:val="000A00B8"/>
    <w:rsid w:val="000A01EE"/>
    <w:rsid w:val="000A0579"/>
    <w:rsid w:val="000A0A66"/>
    <w:rsid w:val="000A0DED"/>
    <w:rsid w:val="000A0E4A"/>
    <w:rsid w:val="000A11B4"/>
    <w:rsid w:val="000A1E9C"/>
    <w:rsid w:val="000A2628"/>
    <w:rsid w:val="000A31A4"/>
    <w:rsid w:val="000A35F8"/>
    <w:rsid w:val="000A3C2D"/>
    <w:rsid w:val="000A3E09"/>
    <w:rsid w:val="000A3EF3"/>
    <w:rsid w:val="000A440C"/>
    <w:rsid w:val="000A505A"/>
    <w:rsid w:val="000A595A"/>
    <w:rsid w:val="000A599E"/>
    <w:rsid w:val="000A59EA"/>
    <w:rsid w:val="000A67D0"/>
    <w:rsid w:val="000A6A06"/>
    <w:rsid w:val="000A75E6"/>
    <w:rsid w:val="000A79E4"/>
    <w:rsid w:val="000A7CED"/>
    <w:rsid w:val="000B04CC"/>
    <w:rsid w:val="000B1398"/>
    <w:rsid w:val="000B17DF"/>
    <w:rsid w:val="000B19D0"/>
    <w:rsid w:val="000B30E0"/>
    <w:rsid w:val="000B314A"/>
    <w:rsid w:val="000B3965"/>
    <w:rsid w:val="000B3A01"/>
    <w:rsid w:val="000B4042"/>
    <w:rsid w:val="000B4334"/>
    <w:rsid w:val="000B4A7F"/>
    <w:rsid w:val="000B4BCC"/>
    <w:rsid w:val="000B4C58"/>
    <w:rsid w:val="000B557C"/>
    <w:rsid w:val="000B5E5E"/>
    <w:rsid w:val="000B641D"/>
    <w:rsid w:val="000B7388"/>
    <w:rsid w:val="000B76DA"/>
    <w:rsid w:val="000B7F43"/>
    <w:rsid w:val="000C0123"/>
    <w:rsid w:val="000C127F"/>
    <w:rsid w:val="000C1921"/>
    <w:rsid w:val="000C1C22"/>
    <w:rsid w:val="000C2499"/>
    <w:rsid w:val="000C2644"/>
    <w:rsid w:val="000C3898"/>
    <w:rsid w:val="000C42A7"/>
    <w:rsid w:val="000C4F72"/>
    <w:rsid w:val="000C51C6"/>
    <w:rsid w:val="000C51EA"/>
    <w:rsid w:val="000C5BE0"/>
    <w:rsid w:val="000C60E7"/>
    <w:rsid w:val="000C7506"/>
    <w:rsid w:val="000C7BE2"/>
    <w:rsid w:val="000D025F"/>
    <w:rsid w:val="000D050B"/>
    <w:rsid w:val="000D111C"/>
    <w:rsid w:val="000D1D58"/>
    <w:rsid w:val="000D259C"/>
    <w:rsid w:val="000D2A24"/>
    <w:rsid w:val="000D4031"/>
    <w:rsid w:val="000D45C9"/>
    <w:rsid w:val="000D5C69"/>
    <w:rsid w:val="000D6259"/>
    <w:rsid w:val="000D669D"/>
    <w:rsid w:val="000D6AA9"/>
    <w:rsid w:val="000D6D0B"/>
    <w:rsid w:val="000D6E60"/>
    <w:rsid w:val="000D718E"/>
    <w:rsid w:val="000D7462"/>
    <w:rsid w:val="000D7973"/>
    <w:rsid w:val="000D7E4C"/>
    <w:rsid w:val="000E0751"/>
    <w:rsid w:val="000E0994"/>
    <w:rsid w:val="000E0BF2"/>
    <w:rsid w:val="000E19A7"/>
    <w:rsid w:val="000E2CB2"/>
    <w:rsid w:val="000E2DC9"/>
    <w:rsid w:val="000E3321"/>
    <w:rsid w:val="000E3FCF"/>
    <w:rsid w:val="000E461C"/>
    <w:rsid w:val="000E4EEF"/>
    <w:rsid w:val="000E5783"/>
    <w:rsid w:val="000E5D13"/>
    <w:rsid w:val="000E5EBF"/>
    <w:rsid w:val="000E618A"/>
    <w:rsid w:val="000E690B"/>
    <w:rsid w:val="000E74A7"/>
    <w:rsid w:val="000E7FE5"/>
    <w:rsid w:val="000F0B9E"/>
    <w:rsid w:val="000F0D9E"/>
    <w:rsid w:val="000F108F"/>
    <w:rsid w:val="000F1E50"/>
    <w:rsid w:val="000F2D40"/>
    <w:rsid w:val="000F304A"/>
    <w:rsid w:val="000F389E"/>
    <w:rsid w:val="000F41DE"/>
    <w:rsid w:val="000F4522"/>
    <w:rsid w:val="000F4790"/>
    <w:rsid w:val="000F48C3"/>
    <w:rsid w:val="000F5983"/>
    <w:rsid w:val="000F687D"/>
    <w:rsid w:val="000F73C0"/>
    <w:rsid w:val="000F7CF0"/>
    <w:rsid w:val="000F7D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DB2"/>
    <w:rsid w:val="00120F27"/>
    <w:rsid w:val="00121744"/>
    <w:rsid w:val="001218ED"/>
    <w:rsid w:val="001222C1"/>
    <w:rsid w:val="00122A8D"/>
    <w:rsid w:val="00123CF0"/>
    <w:rsid w:val="00124EE6"/>
    <w:rsid w:val="00125407"/>
    <w:rsid w:val="00125567"/>
    <w:rsid w:val="00125825"/>
    <w:rsid w:val="00125A88"/>
    <w:rsid w:val="00125AD4"/>
    <w:rsid w:val="00125B9F"/>
    <w:rsid w:val="001260C9"/>
    <w:rsid w:val="001264B1"/>
    <w:rsid w:val="001265AC"/>
    <w:rsid w:val="00126A2A"/>
    <w:rsid w:val="00126AA3"/>
    <w:rsid w:val="00126D1A"/>
    <w:rsid w:val="0012743A"/>
    <w:rsid w:val="00127847"/>
    <w:rsid w:val="00131690"/>
    <w:rsid w:val="001318C8"/>
    <w:rsid w:val="00131FC6"/>
    <w:rsid w:val="001325E9"/>
    <w:rsid w:val="00132EBF"/>
    <w:rsid w:val="00132F37"/>
    <w:rsid w:val="00133A0A"/>
    <w:rsid w:val="001346E3"/>
    <w:rsid w:val="001352B6"/>
    <w:rsid w:val="00135C2B"/>
    <w:rsid w:val="00136107"/>
    <w:rsid w:val="00136139"/>
    <w:rsid w:val="00136270"/>
    <w:rsid w:val="001378DE"/>
    <w:rsid w:val="00137A3D"/>
    <w:rsid w:val="00140052"/>
    <w:rsid w:val="001408A7"/>
    <w:rsid w:val="00141629"/>
    <w:rsid w:val="00142497"/>
    <w:rsid w:val="001424F7"/>
    <w:rsid w:val="0014290C"/>
    <w:rsid w:val="001430BB"/>
    <w:rsid w:val="001439CF"/>
    <w:rsid w:val="00143BB0"/>
    <w:rsid w:val="00143C56"/>
    <w:rsid w:val="001441F2"/>
    <w:rsid w:val="00144409"/>
    <w:rsid w:val="00144477"/>
    <w:rsid w:val="00144603"/>
    <w:rsid w:val="001447B4"/>
    <w:rsid w:val="00144977"/>
    <w:rsid w:val="0014497D"/>
    <w:rsid w:val="00144C0E"/>
    <w:rsid w:val="001453C5"/>
    <w:rsid w:val="00145768"/>
    <w:rsid w:val="00146A70"/>
    <w:rsid w:val="00150143"/>
    <w:rsid w:val="001503B6"/>
    <w:rsid w:val="001509D8"/>
    <w:rsid w:val="0015142D"/>
    <w:rsid w:val="00151517"/>
    <w:rsid w:val="001517B5"/>
    <w:rsid w:val="00151C6B"/>
    <w:rsid w:val="00151F42"/>
    <w:rsid w:val="0015293A"/>
    <w:rsid w:val="001532F8"/>
    <w:rsid w:val="0015382B"/>
    <w:rsid w:val="0015416A"/>
    <w:rsid w:val="00154365"/>
    <w:rsid w:val="001543DB"/>
    <w:rsid w:val="00155751"/>
    <w:rsid w:val="00156876"/>
    <w:rsid w:val="0015749B"/>
    <w:rsid w:val="00157A5C"/>
    <w:rsid w:val="0016034B"/>
    <w:rsid w:val="00160D55"/>
    <w:rsid w:val="00161C57"/>
    <w:rsid w:val="00161DD8"/>
    <w:rsid w:val="001623E4"/>
    <w:rsid w:val="001629DA"/>
    <w:rsid w:val="00162B0D"/>
    <w:rsid w:val="00162D14"/>
    <w:rsid w:val="00163D8C"/>
    <w:rsid w:val="00163FF3"/>
    <w:rsid w:val="00164013"/>
    <w:rsid w:val="001643D5"/>
    <w:rsid w:val="00164B5D"/>
    <w:rsid w:val="00164C45"/>
    <w:rsid w:val="00164EF6"/>
    <w:rsid w:val="001650A1"/>
    <w:rsid w:val="00165214"/>
    <w:rsid w:val="001662C9"/>
    <w:rsid w:val="00166B14"/>
    <w:rsid w:val="0016767B"/>
    <w:rsid w:val="00167741"/>
    <w:rsid w:val="00167810"/>
    <w:rsid w:val="001679A5"/>
    <w:rsid w:val="00167C91"/>
    <w:rsid w:val="00167F60"/>
    <w:rsid w:val="001703B5"/>
    <w:rsid w:val="001715D4"/>
    <w:rsid w:val="00171A8F"/>
    <w:rsid w:val="001725B6"/>
    <w:rsid w:val="00172D27"/>
    <w:rsid w:val="001731CF"/>
    <w:rsid w:val="001732B7"/>
    <w:rsid w:val="001736F1"/>
    <w:rsid w:val="00175010"/>
    <w:rsid w:val="001753FA"/>
    <w:rsid w:val="0017552B"/>
    <w:rsid w:val="001759D9"/>
    <w:rsid w:val="00175AB3"/>
    <w:rsid w:val="00175D68"/>
    <w:rsid w:val="00176C9A"/>
    <w:rsid w:val="0017788B"/>
    <w:rsid w:val="00177E2C"/>
    <w:rsid w:val="00180054"/>
    <w:rsid w:val="00180B42"/>
    <w:rsid w:val="001829CE"/>
    <w:rsid w:val="0018331E"/>
    <w:rsid w:val="001838A3"/>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EE"/>
    <w:rsid w:val="001A02F4"/>
    <w:rsid w:val="001A0F4E"/>
    <w:rsid w:val="001A1078"/>
    <w:rsid w:val="001A1092"/>
    <w:rsid w:val="001A14D9"/>
    <w:rsid w:val="001A2DA5"/>
    <w:rsid w:val="001A2F10"/>
    <w:rsid w:val="001A31AA"/>
    <w:rsid w:val="001A31D4"/>
    <w:rsid w:val="001A45C5"/>
    <w:rsid w:val="001A47EE"/>
    <w:rsid w:val="001A4C19"/>
    <w:rsid w:val="001A53B3"/>
    <w:rsid w:val="001A5A13"/>
    <w:rsid w:val="001A5D9F"/>
    <w:rsid w:val="001A6763"/>
    <w:rsid w:val="001A72AB"/>
    <w:rsid w:val="001A7742"/>
    <w:rsid w:val="001A7EF3"/>
    <w:rsid w:val="001B07A8"/>
    <w:rsid w:val="001B0B6E"/>
    <w:rsid w:val="001B182C"/>
    <w:rsid w:val="001B1A8B"/>
    <w:rsid w:val="001B1E7A"/>
    <w:rsid w:val="001B1EEE"/>
    <w:rsid w:val="001B3EE1"/>
    <w:rsid w:val="001B474E"/>
    <w:rsid w:val="001B50A5"/>
    <w:rsid w:val="001B5C2B"/>
    <w:rsid w:val="001B6ABD"/>
    <w:rsid w:val="001B6B69"/>
    <w:rsid w:val="001B725C"/>
    <w:rsid w:val="001B7401"/>
    <w:rsid w:val="001B7418"/>
    <w:rsid w:val="001B7745"/>
    <w:rsid w:val="001C0CDA"/>
    <w:rsid w:val="001C193A"/>
    <w:rsid w:val="001C19B1"/>
    <w:rsid w:val="001C3104"/>
    <w:rsid w:val="001C4149"/>
    <w:rsid w:val="001C4B85"/>
    <w:rsid w:val="001C4E37"/>
    <w:rsid w:val="001C5179"/>
    <w:rsid w:val="001C57E6"/>
    <w:rsid w:val="001C5B8F"/>
    <w:rsid w:val="001C6638"/>
    <w:rsid w:val="001C79BE"/>
    <w:rsid w:val="001D0D3C"/>
    <w:rsid w:val="001D0DC4"/>
    <w:rsid w:val="001D1853"/>
    <w:rsid w:val="001D2183"/>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1AE"/>
    <w:rsid w:val="001E1743"/>
    <w:rsid w:val="001E1B43"/>
    <w:rsid w:val="001E1D6E"/>
    <w:rsid w:val="001E1F4D"/>
    <w:rsid w:val="001E232D"/>
    <w:rsid w:val="001E2BB4"/>
    <w:rsid w:val="001E2D80"/>
    <w:rsid w:val="001E45F1"/>
    <w:rsid w:val="001E5216"/>
    <w:rsid w:val="001E6177"/>
    <w:rsid w:val="001E69EF"/>
    <w:rsid w:val="001E7419"/>
    <w:rsid w:val="001E7AC6"/>
    <w:rsid w:val="001E7B2A"/>
    <w:rsid w:val="001E7C2D"/>
    <w:rsid w:val="001E7E0F"/>
    <w:rsid w:val="001F0677"/>
    <w:rsid w:val="001F076A"/>
    <w:rsid w:val="001F0A60"/>
    <w:rsid w:val="001F16DF"/>
    <w:rsid w:val="001F179C"/>
    <w:rsid w:val="001F227E"/>
    <w:rsid w:val="001F479A"/>
    <w:rsid w:val="001F59EF"/>
    <w:rsid w:val="001F63EF"/>
    <w:rsid w:val="001F6F53"/>
    <w:rsid w:val="001F715B"/>
    <w:rsid w:val="001F7DBA"/>
    <w:rsid w:val="00200C49"/>
    <w:rsid w:val="002011F0"/>
    <w:rsid w:val="002018D3"/>
    <w:rsid w:val="00201E08"/>
    <w:rsid w:val="00202AD7"/>
    <w:rsid w:val="00202ADF"/>
    <w:rsid w:val="00202D00"/>
    <w:rsid w:val="00203C24"/>
    <w:rsid w:val="00203FC0"/>
    <w:rsid w:val="00204D17"/>
    <w:rsid w:val="0020546C"/>
    <w:rsid w:val="00205CC9"/>
    <w:rsid w:val="00205DA3"/>
    <w:rsid w:val="00205E99"/>
    <w:rsid w:val="00206DEC"/>
    <w:rsid w:val="002104DB"/>
    <w:rsid w:val="00210573"/>
    <w:rsid w:val="00210DE4"/>
    <w:rsid w:val="00210EAF"/>
    <w:rsid w:val="002111B2"/>
    <w:rsid w:val="0021189E"/>
    <w:rsid w:val="00211DFF"/>
    <w:rsid w:val="00212570"/>
    <w:rsid w:val="00214208"/>
    <w:rsid w:val="00214D4F"/>
    <w:rsid w:val="00215001"/>
    <w:rsid w:val="0021567D"/>
    <w:rsid w:val="00215848"/>
    <w:rsid w:val="0021647A"/>
    <w:rsid w:val="002170F6"/>
    <w:rsid w:val="002171BB"/>
    <w:rsid w:val="002173D9"/>
    <w:rsid w:val="0021747A"/>
    <w:rsid w:val="0022087F"/>
    <w:rsid w:val="00220B98"/>
    <w:rsid w:val="00220F3E"/>
    <w:rsid w:val="0022133C"/>
    <w:rsid w:val="00221966"/>
    <w:rsid w:val="00221ED4"/>
    <w:rsid w:val="00222631"/>
    <w:rsid w:val="002228D1"/>
    <w:rsid w:val="00222C58"/>
    <w:rsid w:val="002230EB"/>
    <w:rsid w:val="00223158"/>
    <w:rsid w:val="002235E7"/>
    <w:rsid w:val="00223CFE"/>
    <w:rsid w:val="00223E14"/>
    <w:rsid w:val="002243DF"/>
    <w:rsid w:val="00225361"/>
    <w:rsid w:val="00226CE0"/>
    <w:rsid w:val="00226D25"/>
    <w:rsid w:val="0022762B"/>
    <w:rsid w:val="00227B2B"/>
    <w:rsid w:val="00227E27"/>
    <w:rsid w:val="00227FE1"/>
    <w:rsid w:val="002300CA"/>
    <w:rsid w:val="00230324"/>
    <w:rsid w:val="00230327"/>
    <w:rsid w:val="0023057B"/>
    <w:rsid w:val="00230984"/>
    <w:rsid w:val="00231F46"/>
    <w:rsid w:val="002322FE"/>
    <w:rsid w:val="002332D6"/>
    <w:rsid w:val="00234291"/>
    <w:rsid w:val="002343FF"/>
    <w:rsid w:val="002346F9"/>
    <w:rsid w:val="00234CC7"/>
    <w:rsid w:val="00234FE0"/>
    <w:rsid w:val="002352A1"/>
    <w:rsid w:val="002352AD"/>
    <w:rsid w:val="00235D67"/>
    <w:rsid w:val="002361FC"/>
    <w:rsid w:val="00236B44"/>
    <w:rsid w:val="00236D56"/>
    <w:rsid w:val="0023799D"/>
    <w:rsid w:val="00237CD3"/>
    <w:rsid w:val="002406D7"/>
    <w:rsid w:val="002408BE"/>
    <w:rsid w:val="00241281"/>
    <w:rsid w:val="002422DD"/>
    <w:rsid w:val="00242B77"/>
    <w:rsid w:val="002433F8"/>
    <w:rsid w:val="0024363C"/>
    <w:rsid w:val="00243F01"/>
    <w:rsid w:val="002440F5"/>
    <w:rsid w:val="00245B24"/>
    <w:rsid w:val="00246744"/>
    <w:rsid w:val="00246B61"/>
    <w:rsid w:val="00247185"/>
    <w:rsid w:val="00247AF0"/>
    <w:rsid w:val="00247F83"/>
    <w:rsid w:val="00250218"/>
    <w:rsid w:val="00250262"/>
    <w:rsid w:val="002502C8"/>
    <w:rsid w:val="002509D0"/>
    <w:rsid w:val="00250BA4"/>
    <w:rsid w:val="00250CEF"/>
    <w:rsid w:val="00251B15"/>
    <w:rsid w:val="0025220B"/>
    <w:rsid w:val="00253327"/>
    <w:rsid w:val="0025373D"/>
    <w:rsid w:val="002542BB"/>
    <w:rsid w:val="002543E4"/>
    <w:rsid w:val="002547EB"/>
    <w:rsid w:val="00254BB9"/>
    <w:rsid w:val="002558BB"/>
    <w:rsid w:val="00255AFA"/>
    <w:rsid w:val="00255EAD"/>
    <w:rsid w:val="00257AA2"/>
    <w:rsid w:val="0026077C"/>
    <w:rsid w:val="00260907"/>
    <w:rsid w:val="0026138A"/>
    <w:rsid w:val="00261559"/>
    <w:rsid w:val="00261BB3"/>
    <w:rsid w:val="00261E2B"/>
    <w:rsid w:val="0026265F"/>
    <w:rsid w:val="00262700"/>
    <w:rsid w:val="00262AE2"/>
    <w:rsid w:val="00262E5F"/>
    <w:rsid w:val="00263106"/>
    <w:rsid w:val="0026390A"/>
    <w:rsid w:val="00264381"/>
    <w:rsid w:val="00264385"/>
    <w:rsid w:val="0026438E"/>
    <w:rsid w:val="00264656"/>
    <w:rsid w:val="00265267"/>
    <w:rsid w:val="00265343"/>
    <w:rsid w:val="00265476"/>
    <w:rsid w:val="00265A63"/>
    <w:rsid w:val="00266436"/>
    <w:rsid w:val="00266742"/>
    <w:rsid w:val="002667DA"/>
    <w:rsid w:val="00266B89"/>
    <w:rsid w:val="00271099"/>
    <w:rsid w:val="002714DF"/>
    <w:rsid w:val="00271540"/>
    <w:rsid w:val="00271EBD"/>
    <w:rsid w:val="0027274E"/>
    <w:rsid w:val="00272BF3"/>
    <w:rsid w:val="00272CF9"/>
    <w:rsid w:val="00273259"/>
    <w:rsid w:val="0027328C"/>
    <w:rsid w:val="0027330E"/>
    <w:rsid w:val="002736DD"/>
    <w:rsid w:val="00273A6D"/>
    <w:rsid w:val="00273B33"/>
    <w:rsid w:val="00273EB9"/>
    <w:rsid w:val="002742D0"/>
    <w:rsid w:val="00275844"/>
    <w:rsid w:val="0027597C"/>
    <w:rsid w:val="00275C10"/>
    <w:rsid w:val="00276050"/>
    <w:rsid w:val="00276891"/>
    <w:rsid w:val="002772D9"/>
    <w:rsid w:val="00277997"/>
    <w:rsid w:val="00277CA2"/>
    <w:rsid w:val="002802B4"/>
    <w:rsid w:val="00280348"/>
    <w:rsid w:val="00280E39"/>
    <w:rsid w:val="00280F22"/>
    <w:rsid w:val="00281795"/>
    <w:rsid w:val="00282398"/>
    <w:rsid w:val="002825A1"/>
    <w:rsid w:val="0028322C"/>
    <w:rsid w:val="002835C8"/>
    <w:rsid w:val="00283B69"/>
    <w:rsid w:val="00283CE0"/>
    <w:rsid w:val="002843E7"/>
    <w:rsid w:val="00284F70"/>
    <w:rsid w:val="0028616A"/>
    <w:rsid w:val="00287178"/>
    <w:rsid w:val="0028784E"/>
    <w:rsid w:val="00291C33"/>
    <w:rsid w:val="0029264F"/>
    <w:rsid w:val="002941B3"/>
    <w:rsid w:val="00294373"/>
    <w:rsid w:val="002954CC"/>
    <w:rsid w:val="002957D8"/>
    <w:rsid w:val="00295F08"/>
    <w:rsid w:val="00296347"/>
    <w:rsid w:val="00296D99"/>
    <w:rsid w:val="002970B0"/>
    <w:rsid w:val="00297108"/>
    <w:rsid w:val="0029720E"/>
    <w:rsid w:val="002976F9"/>
    <w:rsid w:val="002A10E3"/>
    <w:rsid w:val="002A13BC"/>
    <w:rsid w:val="002A1469"/>
    <w:rsid w:val="002A1601"/>
    <w:rsid w:val="002A1CF7"/>
    <w:rsid w:val="002A1F2B"/>
    <w:rsid w:val="002A2A7B"/>
    <w:rsid w:val="002A2F03"/>
    <w:rsid w:val="002A30EE"/>
    <w:rsid w:val="002A352B"/>
    <w:rsid w:val="002A39E5"/>
    <w:rsid w:val="002A4175"/>
    <w:rsid w:val="002A42F8"/>
    <w:rsid w:val="002A4EB3"/>
    <w:rsid w:val="002A5B38"/>
    <w:rsid w:val="002A6A56"/>
    <w:rsid w:val="002A7241"/>
    <w:rsid w:val="002A7B8A"/>
    <w:rsid w:val="002B0A1B"/>
    <w:rsid w:val="002B15A0"/>
    <w:rsid w:val="002B2840"/>
    <w:rsid w:val="002B3319"/>
    <w:rsid w:val="002B3A3D"/>
    <w:rsid w:val="002B51A4"/>
    <w:rsid w:val="002B5728"/>
    <w:rsid w:val="002B5A86"/>
    <w:rsid w:val="002B607F"/>
    <w:rsid w:val="002B628A"/>
    <w:rsid w:val="002B7961"/>
    <w:rsid w:val="002B7A3B"/>
    <w:rsid w:val="002C1CDD"/>
    <w:rsid w:val="002C1DE0"/>
    <w:rsid w:val="002C1F9E"/>
    <w:rsid w:val="002C22E6"/>
    <w:rsid w:val="002C25CA"/>
    <w:rsid w:val="002C3502"/>
    <w:rsid w:val="002C37FA"/>
    <w:rsid w:val="002C394F"/>
    <w:rsid w:val="002C416C"/>
    <w:rsid w:val="002C430D"/>
    <w:rsid w:val="002C4722"/>
    <w:rsid w:val="002C48C9"/>
    <w:rsid w:val="002C4BC1"/>
    <w:rsid w:val="002C573C"/>
    <w:rsid w:val="002C5867"/>
    <w:rsid w:val="002C5FD5"/>
    <w:rsid w:val="002C6157"/>
    <w:rsid w:val="002C670E"/>
    <w:rsid w:val="002C7B2F"/>
    <w:rsid w:val="002D05A9"/>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6C89"/>
    <w:rsid w:val="002D797D"/>
    <w:rsid w:val="002E01CC"/>
    <w:rsid w:val="002E2025"/>
    <w:rsid w:val="002E2B4C"/>
    <w:rsid w:val="002E35D6"/>
    <w:rsid w:val="002E4A00"/>
    <w:rsid w:val="002E596A"/>
    <w:rsid w:val="002E673F"/>
    <w:rsid w:val="002E68AD"/>
    <w:rsid w:val="002E6B1B"/>
    <w:rsid w:val="002E7D71"/>
    <w:rsid w:val="002E7E0D"/>
    <w:rsid w:val="002E7EFC"/>
    <w:rsid w:val="002F04C8"/>
    <w:rsid w:val="002F0628"/>
    <w:rsid w:val="002F0D78"/>
    <w:rsid w:val="002F0F0C"/>
    <w:rsid w:val="002F11D7"/>
    <w:rsid w:val="002F1C0E"/>
    <w:rsid w:val="002F2AF3"/>
    <w:rsid w:val="002F2C14"/>
    <w:rsid w:val="002F2F17"/>
    <w:rsid w:val="002F33B8"/>
    <w:rsid w:val="002F38BB"/>
    <w:rsid w:val="002F3E1D"/>
    <w:rsid w:val="002F499E"/>
    <w:rsid w:val="002F4BE9"/>
    <w:rsid w:val="002F4DDB"/>
    <w:rsid w:val="002F5AE4"/>
    <w:rsid w:val="002F6C18"/>
    <w:rsid w:val="002F6CFC"/>
    <w:rsid w:val="002F70DE"/>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053"/>
    <w:rsid w:val="00306427"/>
    <w:rsid w:val="0030672C"/>
    <w:rsid w:val="00306F35"/>
    <w:rsid w:val="0030763B"/>
    <w:rsid w:val="0030799A"/>
    <w:rsid w:val="00310141"/>
    <w:rsid w:val="00310343"/>
    <w:rsid w:val="003110BE"/>
    <w:rsid w:val="00311897"/>
    <w:rsid w:val="00312502"/>
    <w:rsid w:val="0031288E"/>
    <w:rsid w:val="0031294F"/>
    <w:rsid w:val="00312951"/>
    <w:rsid w:val="00312B9A"/>
    <w:rsid w:val="00312E6A"/>
    <w:rsid w:val="00312F60"/>
    <w:rsid w:val="00313849"/>
    <w:rsid w:val="00313DD0"/>
    <w:rsid w:val="0031445D"/>
    <w:rsid w:val="003159F3"/>
    <w:rsid w:val="003162C4"/>
    <w:rsid w:val="003170B1"/>
    <w:rsid w:val="0031747C"/>
    <w:rsid w:val="00317D40"/>
    <w:rsid w:val="00320051"/>
    <w:rsid w:val="0032065D"/>
    <w:rsid w:val="0032082B"/>
    <w:rsid w:val="00320AAD"/>
    <w:rsid w:val="00320D1D"/>
    <w:rsid w:val="00320D6F"/>
    <w:rsid w:val="00321818"/>
    <w:rsid w:val="00321880"/>
    <w:rsid w:val="00321A77"/>
    <w:rsid w:val="00322077"/>
    <w:rsid w:val="0032299F"/>
    <w:rsid w:val="00322B18"/>
    <w:rsid w:val="00322E34"/>
    <w:rsid w:val="00323963"/>
    <w:rsid w:val="00323B09"/>
    <w:rsid w:val="00323F85"/>
    <w:rsid w:val="00324437"/>
    <w:rsid w:val="00324AA4"/>
    <w:rsid w:val="00324D54"/>
    <w:rsid w:val="003253E9"/>
    <w:rsid w:val="00325723"/>
    <w:rsid w:val="00325A08"/>
    <w:rsid w:val="00326902"/>
    <w:rsid w:val="00326932"/>
    <w:rsid w:val="00330749"/>
    <w:rsid w:val="0033083F"/>
    <w:rsid w:val="003312D3"/>
    <w:rsid w:val="00332A60"/>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429"/>
    <w:rsid w:val="0034362E"/>
    <w:rsid w:val="003440A3"/>
    <w:rsid w:val="00344667"/>
    <w:rsid w:val="003453F7"/>
    <w:rsid w:val="00345588"/>
    <w:rsid w:val="003458D0"/>
    <w:rsid w:val="003473F4"/>
    <w:rsid w:val="0035099A"/>
    <w:rsid w:val="003519AF"/>
    <w:rsid w:val="00352137"/>
    <w:rsid w:val="003527DD"/>
    <w:rsid w:val="00352C9D"/>
    <w:rsid w:val="003534B3"/>
    <w:rsid w:val="003542FC"/>
    <w:rsid w:val="00354AC7"/>
    <w:rsid w:val="00355CCD"/>
    <w:rsid w:val="00356026"/>
    <w:rsid w:val="003567BE"/>
    <w:rsid w:val="0035687F"/>
    <w:rsid w:val="00356DED"/>
    <w:rsid w:val="00356FD9"/>
    <w:rsid w:val="00360017"/>
    <w:rsid w:val="00360436"/>
    <w:rsid w:val="003604E2"/>
    <w:rsid w:val="00360939"/>
    <w:rsid w:val="00360F8E"/>
    <w:rsid w:val="00361280"/>
    <w:rsid w:val="00361F62"/>
    <w:rsid w:val="00362BA6"/>
    <w:rsid w:val="00362E22"/>
    <w:rsid w:val="00362F54"/>
    <w:rsid w:val="00363F46"/>
    <w:rsid w:val="003640D5"/>
    <w:rsid w:val="00364101"/>
    <w:rsid w:val="00364E18"/>
    <w:rsid w:val="003653F0"/>
    <w:rsid w:val="00365C67"/>
    <w:rsid w:val="00366598"/>
    <w:rsid w:val="00366D03"/>
    <w:rsid w:val="00366EDD"/>
    <w:rsid w:val="0036730F"/>
    <w:rsid w:val="003673F2"/>
    <w:rsid w:val="00367A21"/>
    <w:rsid w:val="00367B7D"/>
    <w:rsid w:val="00367C0E"/>
    <w:rsid w:val="00367C2B"/>
    <w:rsid w:val="00367F2F"/>
    <w:rsid w:val="00370010"/>
    <w:rsid w:val="00370399"/>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1A4"/>
    <w:rsid w:val="003773C0"/>
    <w:rsid w:val="0037756C"/>
    <w:rsid w:val="00377FFC"/>
    <w:rsid w:val="00380007"/>
    <w:rsid w:val="00380270"/>
    <w:rsid w:val="00380508"/>
    <w:rsid w:val="00380846"/>
    <w:rsid w:val="00380BCA"/>
    <w:rsid w:val="00380E7F"/>
    <w:rsid w:val="00380F58"/>
    <w:rsid w:val="0038152C"/>
    <w:rsid w:val="00381E53"/>
    <w:rsid w:val="00383AA7"/>
    <w:rsid w:val="00383D68"/>
    <w:rsid w:val="00383EEC"/>
    <w:rsid w:val="00383F75"/>
    <w:rsid w:val="00383FFC"/>
    <w:rsid w:val="003840CE"/>
    <w:rsid w:val="003842C3"/>
    <w:rsid w:val="00384E8C"/>
    <w:rsid w:val="00385016"/>
    <w:rsid w:val="00385272"/>
    <w:rsid w:val="003852AF"/>
    <w:rsid w:val="003857FA"/>
    <w:rsid w:val="0038589D"/>
    <w:rsid w:val="00385AD7"/>
    <w:rsid w:val="00385FB5"/>
    <w:rsid w:val="003868FB"/>
    <w:rsid w:val="00386D0C"/>
    <w:rsid w:val="00387500"/>
    <w:rsid w:val="0038760E"/>
    <w:rsid w:val="003903AB"/>
    <w:rsid w:val="00390AFC"/>
    <w:rsid w:val="00390B61"/>
    <w:rsid w:val="00390E15"/>
    <w:rsid w:val="00391B4D"/>
    <w:rsid w:val="00391EC8"/>
    <w:rsid w:val="00392524"/>
    <w:rsid w:val="00392610"/>
    <w:rsid w:val="00394915"/>
    <w:rsid w:val="00394CE7"/>
    <w:rsid w:val="00395AF8"/>
    <w:rsid w:val="00396407"/>
    <w:rsid w:val="00397052"/>
    <w:rsid w:val="0039790A"/>
    <w:rsid w:val="00397CE0"/>
    <w:rsid w:val="00397D6F"/>
    <w:rsid w:val="003A04E3"/>
    <w:rsid w:val="003A073F"/>
    <w:rsid w:val="003A187E"/>
    <w:rsid w:val="003A1AE8"/>
    <w:rsid w:val="003A1B7A"/>
    <w:rsid w:val="003A1B84"/>
    <w:rsid w:val="003A1D28"/>
    <w:rsid w:val="003A2183"/>
    <w:rsid w:val="003A2340"/>
    <w:rsid w:val="003A25E4"/>
    <w:rsid w:val="003A2A44"/>
    <w:rsid w:val="003A2E6A"/>
    <w:rsid w:val="003A3230"/>
    <w:rsid w:val="003A399C"/>
    <w:rsid w:val="003A3C1B"/>
    <w:rsid w:val="003A3DCD"/>
    <w:rsid w:val="003A4206"/>
    <w:rsid w:val="003A43DE"/>
    <w:rsid w:val="003A49B5"/>
    <w:rsid w:val="003A6626"/>
    <w:rsid w:val="003A7249"/>
    <w:rsid w:val="003A7912"/>
    <w:rsid w:val="003B0269"/>
    <w:rsid w:val="003B036E"/>
    <w:rsid w:val="003B0971"/>
    <w:rsid w:val="003B0A14"/>
    <w:rsid w:val="003B1801"/>
    <w:rsid w:val="003B1940"/>
    <w:rsid w:val="003B1EDB"/>
    <w:rsid w:val="003B2462"/>
    <w:rsid w:val="003B246F"/>
    <w:rsid w:val="003B3E7E"/>
    <w:rsid w:val="003B5CAB"/>
    <w:rsid w:val="003B5D74"/>
    <w:rsid w:val="003B5EC7"/>
    <w:rsid w:val="003B5F9E"/>
    <w:rsid w:val="003B6D3E"/>
    <w:rsid w:val="003B7066"/>
    <w:rsid w:val="003B7658"/>
    <w:rsid w:val="003B76B1"/>
    <w:rsid w:val="003B78AC"/>
    <w:rsid w:val="003B7EC1"/>
    <w:rsid w:val="003C0024"/>
    <w:rsid w:val="003C00A2"/>
    <w:rsid w:val="003C05E1"/>
    <w:rsid w:val="003C0A81"/>
    <w:rsid w:val="003C0EAC"/>
    <w:rsid w:val="003C1CCC"/>
    <w:rsid w:val="003C1F8C"/>
    <w:rsid w:val="003C2043"/>
    <w:rsid w:val="003C2250"/>
    <w:rsid w:val="003C2E12"/>
    <w:rsid w:val="003C31C9"/>
    <w:rsid w:val="003C4463"/>
    <w:rsid w:val="003C49AB"/>
    <w:rsid w:val="003C4CAB"/>
    <w:rsid w:val="003C56CC"/>
    <w:rsid w:val="003C659F"/>
    <w:rsid w:val="003C699C"/>
    <w:rsid w:val="003C6C85"/>
    <w:rsid w:val="003C6F58"/>
    <w:rsid w:val="003C7741"/>
    <w:rsid w:val="003C7B4E"/>
    <w:rsid w:val="003C7BD5"/>
    <w:rsid w:val="003C7D26"/>
    <w:rsid w:val="003D0751"/>
    <w:rsid w:val="003D0A6E"/>
    <w:rsid w:val="003D0AAA"/>
    <w:rsid w:val="003D1641"/>
    <w:rsid w:val="003D228F"/>
    <w:rsid w:val="003D33F3"/>
    <w:rsid w:val="003D371D"/>
    <w:rsid w:val="003D381E"/>
    <w:rsid w:val="003D38E4"/>
    <w:rsid w:val="003D47C3"/>
    <w:rsid w:val="003D4CEC"/>
    <w:rsid w:val="003D4EF2"/>
    <w:rsid w:val="003D55BE"/>
    <w:rsid w:val="003D59D5"/>
    <w:rsid w:val="003D5C0A"/>
    <w:rsid w:val="003D5DEA"/>
    <w:rsid w:val="003D6073"/>
    <w:rsid w:val="003D64C4"/>
    <w:rsid w:val="003D7356"/>
    <w:rsid w:val="003D753D"/>
    <w:rsid w:val="003E2030"/>
    <w:rsid w:val="003E2697"/>
    <w:rsid w:val="003E2E7E"/>
    <w:rsid w:val="003E2F76"/>
    <w:rsid w:val="003E3112"/>
    <w:rsid w:val="003E3D82"/>
    <w:rsid w:val="003E3FA1"/>
    <w:rsid w:val="003E400E"/>
    <w:rsid w:val="003E448F"/>
    <w:rsid w:val="003E4AAC"/>
    <w:rsid w:val="003E4D66"/>
    <w:rsid w:val="003E56D8"/>
    <w:rsid w:val="003E591F"/>
    <w:rsid w:val="003E5A06"/>
    <w:rsid w:val="003E5A54"/>
    <w:rsid w:val="003E7AD5"/>
    <w:rsid w:val="003F0194"/>
    <w:rsid w:val="003F04C4"/>
    <w:rsid w:val="003F17BA"/>
    <w:rsid w:val="003F1B7C"/>
    <w:rsid w:val="003F1DC4"/>
    <w:rsid w:val="003F2A20"/>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2A"/>
    <w:rsid w:val="004027A1"/>
    <w:rsid w:val="00402FC7"/>
    <w:rsid w:val="004031A6"/>
    <w:rsid w:val="00404C5B"/>
    <w:rsid w:val="00405366"/>
    <w:rsid w:val="004056CB"/>
    <w:rsid w:val="00405854"/>
    <w:rsid w:val="00406096"/>
    <w:rsid w:val="00406A84"/>
    <w:rsid w:val="004073E7"/>
    <w:rsid w:val="00407A9E"/>
    <w:rsid w:val="00407B4B"/>
    <w:rsid w:val="00407D5E"/>
    <w:rsid w:val="004102D3"/>
    <w:rsid w:val="00410864"/>
    <w:rsid w:val="00411C70"/>
    <w:rsid w:val="00412074"/>
    <w:rsid w:val="0041291C"/>
    <w:rsid w:val="00412F8E"/>
    <w:rsid w:val="004130E6"/>
    <w:rsid w:val="00413B3A"/>
    <w:rsid w:val="00413EB4"/>
    <w:rsid w:val="00414678"/>
    <w:rsid w:val="00414A7B"/>
    <w:rsid w:val="00414EA0"/>
    <w:rsid w:val="004155EE"/>
    <w:rsid w:val="00415773"/>
    <w:rsid w:val="004158D4"/>
    <w:rsid w:val="00415A2F"/>
    <w:rsid w:val="0041690F"/>
    <w:rsid w:val="00416AE9"/>
    <w:rsid w:val="00417060"/>
    <w:rsid w:val="00417600"/>
    <w:rsid w:val="004202F9"/>
    <w:rsid w:val="004209ED"/>
    <w:rsid w:val="00421C9C"/>
    <w:rsid w:val="00421ECD"/>
    <w:rsid w:val="004223A9"/>
    <w:rsid w:val="00423275"/>
    <w:rsid w:val="00423EC7"/>
    <w:rsid w:val="0042414A"/>
    <w:rsid w:val="00424491"/>
    <w:rsid w:val="00424832"/>
    <w:rsid w:val="004249A6"/>
    <w:rsid w:val="00424BCF"/>
    <w:rsid w:val="00424EAD"/>
    <w:rsid w:val="00425883"/>
    <w:rsid w:val="00425B56"/>
    <w:rsid w:val="00425F28"/>
    <w:rsid w:val="00426079"/>
    <w:rsid w:val="00426096"/>
    <w:rsid w:val="004261CD"/>
    <w:rsid w:val="004265AA"/>
    <w:rsid w:val="0042688A"/>
    <w:rsid w:val="00426F99"/>
    <w:rsid w:val="00427BF8"/>
    <w:rsid w:val="0043093F"/>
    <w:rsid w:val="00431A03"/>
    <w:rsid w:val="004329E6"/>
    <w:rsid w:val="00432BF2"/>
    <w:rsid w:val="00433BAD"/>
    <w:rsid w:val="00433C47"/>
    <w:rsid w:val="00434034"/>
    <w:rsid w:val="00434B6C"/>
    <w:rsid w:val="0043558F"/>
    <w:rsid w:val="00435D63"/>
    <w:rsid w:val="00437054"/>
    <w:rsid w:val="004370D7"/>
    <w:rsid w:val="004372BA"/>
    <w:rsid w:val="00437FD5"/>
    <w:rsid w:val="004405DB"/>
    <w:rsid w:val="00440AC3"/>
    <w:rsid w:val="00440D7A"/>
    <w:rsid w:val="00440EA2"/>
    <w:rsid w:val="004410AD"/>
    <w:rsid w:val="00441909"/>
    <w:rsid w:val="00441AC0"/>
    <w:rsid w:val="00441EAA"/>
    <w:rsid w:val="00442549"/>
    <w:rsid w:val="004435B6"/>
    <w:rsid w:val="004435CE"/>
    <w:rsid w:val="004439D1"/>
    <w:rsid w:val="0044493E"/>
    <w:rsid w:val="00444F50"/>
    <w:rsid w:val="004454EF"/>
    <w:rsid w:val="004461D5"/>
    <w:rsid w:val="00446921"/>
    <w:rsid w:val="00446B68"/>
    <w:rsid w:val="004505D5"/>
    <w:rsid w:val="004508F4"/>
    <w:rsid w:val="0045163F"/>
    <w:rsid w:val="00451DFC"/>
    <w:rsid w:val="00451FC4"/>
    <w:rsid w:val="00452702"/>
    <w:rsid w:val="00452CA9"/>
    <w:rsid w:val="004530B2"/>
    <w:rsid w:val="004535FE"/>
    <w:rsid w:val="004543C7"/>
    <w:rsid w:val="00454FEA"/>
    <w:rsid w:val="004564B4"/>
    <w:rsid w:val="00456DAF"/>
    <w:rsid w:val="00456EB0"/>
    <w:rsid w:val="004570AC"/>
    <w:rsid w:val="00457CEC"/>
    <w:rsid w:val="00457D58"/>
    <w:rsid w:val="004611DF"/>
    <w:rsid w:val="0046122B"/>
    <w:rsid w:val="00461410"/>
    <w:rsid w:val="0046153E"/>
    <w:rsid w:val="00462401"/>
    <w:rsid w:val="00463D7D"/>
    <w:rsid w:val="00463EFD"/>
    <w:rsid w:val="00464A79"/>
    <w:rsid w:val="00464E07"/>
    <w:rsid w:val="00464FEE"/>
    <w:rsid w:val="00465150"/>
    <w:rsid w:val="0046584F"/>
    <w:rsid w:val="0046674D"/>
    <w:rsid w:val="0046699D"/>
    <w:rsid w:val="004669A9"/>
    <w:rsid w:val="0046704B"/>
    <w:rsid w:val="00467D08"/>
    <w:rsid w:val="00467F04"/>
    <w:rsid w:val="00470CA5"/>
    <w:rsid w:val="004713C1"/>
    <w:rsid w:val="004713F6"/>
    <w:rsid w:val="004716C4"/>
    <w:rsid w:val="00471B1C"/>
    <w:rsid w:val="00471C21"/>
    <w:rsid w:val="00472563"/>
    <w:rsid w:val="00473BEF"/>
    <w:rsid w:val="00474181"/>
    <w:rsid w:val="00474920"/>
    <w:rsid w:val="00474C95"/>
    <w:rsid w:val="0047511F"/>
    <w:rsid w:val="00475C5B"/>
    <w:rsid w:val="00475CBB"/>
    <w:rsid w:val="00475DD1"/>
    <w:rsid w:val="00476399"/>
    <w:rsid w:val="0047674A"/>
    <w:rsid w:val="004775D5"/>
    <w:rsid w:val="00477C5F"/>
    <w:rsid w:val="00477EDE"/>
    <w:rsid w:val="00480051"/>
    <w:rsid w:val="004807A0"/>
    <w:rsid w:val="004807F5"/>
    <w:rsid w:val="004814A1"/>
    <w:rsid w:val="004817E8"/>
    <w:rsid w:val="004829AA"/>
    <w:rsid w:val="00483F35"/>
    <w:rsid w:val="00483FD0"/>
    <w:rsid w:val="00484157"/>
    <w:rsid w:val="00484B1D"/>
    <w:rsid w:val="00485F7A"/>
    <w:rsid w:val="00486D60"/>
    <w:rsid w:val="004872F6"/>
    <w:rsid w:val="00487C02"/>
    <w:rsid w:val="00487DBC"/>
    <w:rsid w:val="00487E60"/>
    <w:rsid w:val="00487FD3"/>
    <w:rsid w:val="00490442"/>
    <w:rsid w:val="00490A92"/>
    <w:rsid w:val="00490D56"/>
    <w:rsid w:val="00490D58"/>
    <w:rsid w:val="004911DD"/>
    <w:rsid w:val="00491616"/>
    <w:rsid w:val="00491EB5"/>
    <w:rsid w:val="0049209C"/>
    <w:rsid w:val="00492294"/>
    <w:rsid w:val="0049234E"/>
    <w:rsid w:val="004925DB"/>
    <w:rsid w:val="00492730"/>
    <w:rsid w:val="00492AE5"/>
    <w:rsid w:val="00492B3A"/>
    <w:rsid w:val="004932A4"/>
    <w:rsid w:val="00493510"/>
    <w:rsid w:val="00493669"/>
    <w:rsid w:val="00494080"/>
    <w:rsid w:val="00494761"/>
    <w:rsid w:val="0049505D"/>
    <w:rsid w:val="0049575D"/>
    <w:rsid w:val="00495ABD"/>
    <w:rsid w:val="00496714"/>
    <w:rsid w:val="00496CF5"/>
    <w:rsid w:val="00497C13"/>
    <w:rsid w:val="004A039E"/>
    <w:rsid w:val="004A0E95"/>
    <w:rsid w:val="004A126D"/>
    <w:rsid w:val="004A159A"/>
    <w:rsid w:val="004A3093"/>
    <w:rsid w:val="004A37FD"/>
    <w:rsid w:val="004A38AE"/>
    <w:rsid w:val="004A4504"/>
    <w:rsid w:val="004A49BE"/>
    <w:rsid w:val="004A4CC8"/>
    <w:rsid w:val="004A51E6"/>
    <w:rsid w:val="004A5211"/>
    <w:rsid w:val="004A53E3"/>
    <w:rsid w:val="004A5678"/>
    <w:rsid w:val="004A5683"/>
    <w:rsid w:val="004A5D2C"/>
    <w:rsid w:val="004A5DDD"/>
    <w:rsid w:val="004A6E1C"/>
    <w:rsid w:val="004B01E1"/>
    <w:rsid w:val="004B0E42"/>
    <w:rsid w:val="004B1375"/>
    <w:rsid w:val="004B13A4"/>
    <w:rsid w:val="004B1BE0"/>
    <w:rsid w:val="004B1E5A"/>
    <w:rsid w:val="004B2018"/>
    <w:rsid w:val="004B229D"/>
    <w:rsid w:val="004B3D94"/>
    <w:rsid w:val="004B40DD"/>
    <w:rsid w:val="004B4262"/>
    <w:rsid w:val="004B48C1"/>
    <w:rsid w:val="004B4F5F"/>
    <w:rsid w:val="004B5283"/>
    <w:rsid w:val="004B583B"/>
    <w:rsid w:val="004B686B"/>
    <w:rsid w:val="004B6B97"/>
    <w:rsid w:val="004B6C93"/>
    <w:rsid w:val="004B6DE2"/>
    <w:rsid w:val="004B7524"/>
    <w:rsid w:val="004C00A5"/>
    <w:rsid w:val="004C04DF"/>
    <w:rsid w:val="004C094C"/>
    <w:rsid w:val="004C0C33"/>
    <w:rsid w:val="004C0D4F"/>
    <w:rsid w:val="004C2304"/>
    <w:rsid w:val="004C2B5E"/>
    <w:rsid w:val="004C3603"/>
    <w:rsid w:val="004C39BC"/>
    <w:rsid w:val="004C3FAC"/>
    <w:rsid w:val="004C41DC"/>
    <w:rsid w:val="004C48D3"/>
    <w:rsid w:val="004C4FA5"/>
    <w:rsid w:val="004C4FD0"/>
    <w:rsid w:val="004C5A78"/>
    <w:rsid w:val="004C74E9"/>
    <w:rsid w:val="004C7D82"/>
    <w:rsid w:val="004C7F1F"/>
    <w:rsid w:val="004D09CC"/>
    <w:rsid w:val="004D193B"/>
    <w:rsid w:val="004D19EC"/>
    <w:rsid w:val="004D1B24"/>
    <w:rsid w:val="004D1B6D"/>
    <w:rsid w:val="004D2008"/>
    <w:rsid w:val="004D3652"/>
    <w:rsid w:val="004D48B4"/>
    <w:rsid w:val="004D4B1A"/>
    <w:rsid w:val="004D4D0C"/>
    <w:rsid w:val="004D4ED2"/>
    <w:rsid w:val="004D5613"/>
    <w:rsid w:val="004D569C"/>
    <w:rsid w:val="004D63AF"/>
    <w:rsid w:val="004D6752"/>
    <w:rsid w:val="004D7B86"/>
    <w:rsid w:val="004E0548"/>
    <w:rsid w:val="004E0875"/>
    <w:rsid w:val="004E0E0B"/>
    <w:rsid w:val="004E105A"/>
    <w:rsid w:val="004E1B18"/>
    <w:rsid w:val="004E22B0"/>
    <w:rsid w:val="004E2428"/>
    <w:rsid w:val="004E2772"/>
    <w:rsid w:val="004E292C"/>
    <w:rsid w:val="004E2F5E"/>
    <w:rsid w:val="004E348B"/>
    <w:rsid w:val="004E3B4B"/>
    <w:rsid w:val="004E3D43"/>
    <w:rsid w:val="004E3F83"/>
    <w:rsid w:val="004E4E24"/>
    <w:rsid w:val="004E4E27"/>
    <w:rsid w:val="004E520E"/>
    <w:rsid w:val="004E5BE3"/>
    <w:rsid w:val="004E6959"/>
    <w:rsid w:val="004E6B05"/>
    <w:rsid w:val="004E73E3"/>
    <w:rsid w:val="004E77DC"/>
    <w:rsid w:val="004E7B9E"/>
    <w:rsid w:val="004F0E5C"/>
    <w:rsid w:val="004F152A"/>
    <w:rsid w:val="004F2129"/>
    <w:rsid w:val="004F217D"/>
    <w:rsid w:val="004F278C"/>
    <w:rsid w:val="004F3225"/>
    <w:rsid w:val="004F3A20"/>
    <w:rsid w:val="004F3FD6"/>
    <w:rsid w:val="004F466E"/>
    <w:rsid w:val="004F4E7F"/>
    <w:rsid w:val="004F5A32"/>
    <w:rsid w:val="004F5ADB"/>
    <w:rsid w:val="004F5CDB"/>
    <w:rsid w:val="004F60B1"/>
    <w:rsid w:val="004F60C8"/>
    <w:rsid w:val="004F6F6D"/>
    <w:rsid w:val="00500476"/>
    <w:rsid w:val="005006F3"/>
    <w:rsid w:val="0050078D"/>
    <w:rsid w:val="00501587"/>
    <w:rsid w:val="005017E3"/>
    <w:rsid w:val="00502B1B"/>
    <w:rsid w:val="0050327B"/>
    <w:rsid w:val="005048E1"/>
    <w:rsid w:val="005049E1"/>
    <w:rsid w:val="00505367"/>
    <w:rsid w:val="005063B3"/>
    <w:rsid w:val="0050694D"/>
    <w:rsid w:val="00506B77"/>
    <w:rsid w:val="00507AA3"/>
    <w:rsid w:val="00510051"/>
    <w:rsid w:val="005102D5"/>
    <w:rsid w:val="00510895"/>
    <w:rsid w:val="0051133A"/>
    <w:rsid w:val="0051176D"/>
    <w:rsid w:val="00511E47"/>
    <w:rsid w:val="00512086"/>
    <w:rsid w:val="00512475"/>
    <w:rsid w:val="00512B48"/>
    <w:rsid w:val="00512ECA"/>
    <w:rsid w:val="005138D6"/>
    <w:rsid w:val="00513BB0"/>
    <w:rsid w:val="00514DF7"/>
    <w:rsid w:val="0051551E"/>
    <w:rsid w:val="0051671A"/>
    <w:rsid w:val="00516D6D"/>
    <w:rsid w:val="00516FDB"/>
    <w:rsid w:val="00517583"/>
    <w:rsid w:val="00517C19"/>
    <w:rsid w:val="0052067A"/>
    <w:rsid w:val="00521481"/>
    <w:rsid w:val="00521CBF"/>
    <w:rsid w:val="00521F55"/>
    <w:rsid w:val="00522089"/>
    <w:rsid w:val="005225C6"/>
    <w:rsid w:val="00522EAD"/>
    <w:rsid w:val="00522FEE"/>
    <w:rsid w:val="00523372"/>
    <w:rsid w:val="00523D96"/>
    <w:rsid w:val="00524186"/>
    <w:rsid w:val="005253F0"/>
    <w:rsid w:val="00525BA1"/>
    <w:rsid w:val="00525D2F"/>
    <w:rsid w:val="00526165"/>
    <w:rsid w:val="00526356"/>
    <w:rsid w:val="00526962"/>
    <w:rsid w:val="005269DB"/>
    <w:rsid w:val="005279B8"/>
    <w:rsid w:val="00530065"/>
    <w:rsid w:val="0053210E"/>
    <w:rsid w:val="00532191"/>
    <w:rsid w:val="00533C6E"/>
    <w:rsid w:val="00534972"/>
    <w:rsid w:val="005351E8"/>
    <w:rsid w:val="0053629F"/>
    <w:rsid w:val="00536387"/>
    <w:rsid w:val="00536BA8"/>
    <w:rsid w:val="00536BE2"/>
    <w:rsid w:val="00536D04"/>
    <w:rsid w:val="005371CE"/>
    <w:rsid w:val="00537411"/>
    <w:rsid w:val="00540473"/>
    <w:rsid w:val="005410E4"/>
    <w:rsid w:val="00541462"/>
    <w:rsid w:val="005417F5"/>
    <w:rsid w:val="00541972"/>
    <w:rsid w:val="0054245E"/>
    <w:rsid w:val="005429DC"/>
    <w:rsid w:val="00542D57"/>
    <w:rsid w:val="00543181"/>
    <w:rsid w:val="005436B5"/>
    <w:rsid w:val="00543D74"/>
    <w:rsid w:val="005450E0"/>
    <w:rsid w:val="005458D3"/>
    <w:rsid w:val="00545F39"/>
    <w:rsid w:val="00546324"/>
    <w:rsid w:val="005464A2"/>
    <w:rsid w:val="00546628"/>
    <w:rsid w:val="00546FD1"/>
    <w:rsid w:val="00547009"/>
    <w:rsid w:val="0055020C"/>
    <w:rsid w:val="0055063D"/>
    <w:rsid w:val="00550B5A"/>
    <w:rsid w:val="00550C35"/>
    <w:rsid w:val="00552279"/>
    <w:rsid w:val="00552530"/>
    <w:rsid w:val="00552F43"/>
    <w:rsid w:val="00552F51"/>
    <w:rsid w:val="005532A8"/>
    <w:rsid w:val="005532B9"/>
    <w:rsid w:val="00553567"/>
    <w:rsid w:val="005549BC"/>
    <w:rsid w:val="005549F6"/>
    <w:rsid w:val="00554C9F"/>
    <w:rsid w:val="00555D4D"/>
    <w:rsid w:val="0055702A"/>
    <w:rsid w:val="005572CC"/>
    <w:rsid w:val="00557508"/>
    <w:rsid w:val="00557767"/>
    <w:rsid w:val="00557FF9"/>
    <w:rsid w:val="0056068C"/>
    <w:rsid w:val="005610EE"/>
    <w:rsid w:val="0056119B"/>
    <w:rsid w:val="00561599"/>
    <w:rsid w:val="00562102"/>
    <w:rsid w:val="0056293E"/>
    <w:rsid w:val="00562D9A"/>
    <w:rsid w:val="005631E1"/>
    <w:rsid w:val="0056322F"/>
    <w:rsid w:val="005645ED"/>
    <w:rsid w:val="00565716"/>
    <w:rsid w:val="00565797"/>
    <w:rsid w:val="00565808"/>
    <w:rsid w:val="0056761B"/>
    <w:rsid w:val="005704EA"/>
    <w:rsid w:val="005721B3"/>
    <w:rsid w:val="0057284A"/>
    <w:rsid w:val="00572F88"/>
    <w:rsid w:val="0057353D"/>
    <w:rsid w:val="0057356A"/>
    <w:rsid w:val="005738D5"/>
    <w:rsid w:val="005738E2"/>
    <w:rsid w:val="00573DD2"/>
    <w:rsid w:val="00574280"/>
    <w:rsid w:val="0057429E"/>
    <w:rsid w:val="005742EF"/>
    <w:rsid w:val="00574C19"/>
    <w:rsid w:val="00575AA1"/>
    <w:rsid w:val="00575B91"/>
    <w:rsid w:val="00575FA0"/>
    <w:rsid w:val="00576151"/>
    <w:rsid w:val="00576368"/>
    <w:rsid w:val="005764D2"/>
    <w:rsid w:val="00577CE6"/>
    <w:rsid w:val="00577D5A"/>
    <w:rsid w:val="00577F15"/>
    <w:rsid w:val="00580303"/>
    <w:rsid w:val="00580D25"/>
    <w:rsid w:val="00580DD0"/>
    <w:rsid w:val="005815C3"/>
    <w:rsid w:val="00581B6C"/>
    <w:rsid w:val="00581E94"/>
    <w:rsid w:val="00582BC3"/>
    <w:rsid w:val="00582BD6"/>
    <w:rsid w:val="00583418"/>
    <w:rsid w:val="005836E8"/>
    <w:rsid w:val="005837DE"/>
    <w:rsid w:val="00584799"/>
    <w:rsid w:val="00584EA3"/>
    <w:rsid w:val="005850E6"/>
    <w:rsid w:val="00585490"/>
    <w:rsid w:val="005858DB"/>
    <w:rsid w:val="00585964"/>
    <w:rsid w:val="005861C9"/>
    <w:rsid w:val="00586B0B"/>
    <w:rsid w:val="00587308"/>
    <w:rsid w:val="00587CFE"/>
    <w:rsid w:val="0059003D"/>
    <w:rsid w:val="00590323"/>
    <w:rsid w:val="005914A4"/>
    <w:rsid w:val="00591DF6"/>
    <w:rsid w:val="00592401"/>
    <w:rsid w:val="00592642"/>
    <w:rsid w:val="00592D57"/>
    <w:rsid w:val="0059386A"/>
    <w:rsid w:val="00593AC7"/>
    <w:rsid w:val="005947C7"/>
    <w:rsid w:val="00594C22"/>
    <w:rsid w:val="00594C68"/>
    <w:rsid w:val="00595549"/>
    <w:rsid w:val="00595C28"/>
    <w:rsid w:val="00596058"/>
    <w:rsid w:val="00596454"/>
    <w:rsid w:val="005973AA"/>
    <w:rsid w:val="005A0064"/>
    <w:rsid w:val="005A08AF"/>
    <w:rsid w:val="005A0D3D"/>
    <w:rsid w:val="005A1281"/>
    <w:rsid w:val="005A1E0E"/>
    <w:rsid w:val="005A1F84"/>
    <w:rsid w:val="005A1FEC"/>
    <w:rsid w:val="005A3799"/>
    <w:rsid w:val="005A419B"/>
    <w:rsid w:val="005A4241"/>
    <w:rsid w:val="005A4591"/>
    <w:rsid w:val="005A54F1"/>
    <w:rsid w:val="005A566F"/>
    <w:rsid w:val="005A5DAE"/>
    <w:rsid w:val="005A615E"/>
    <w:rsid w:val="005A6230"/>
    <w:rsid w:val="005A638B"/>
    <w:rsid w:val="005A662F"/>
    <w:rsid w:val="005A7B09"/>
    <w:rsid w:val="005B002E"/>
    <w:rsid w:val="005B00E7"/>
    <w:rsid w:val="005B0636"/>
    <w:rsid w:val="005B0878"/>
    <w:rsid w:val="005B134F"/>
    <w:rsid w:val="005B22DC"/>
    <w:rsid w:val="005B2E50"/>
    <w:rsid w:val="005B3D44"/>
    <w:rsid w:val="005B4423"/>
    <w:rsid w:val="005B44FA"/>
    <w:rsid w:val="005B5DB7"/>
    <w:rsid w:val="005B6285"/>
    <w:rsid w:val="005B6E0B"/>
    <w:rsid w:val="005B6FDC"/>
    <w:rsid w:val="005B718D"/>
    <w:rsid w:val="005B7538"/>
    <w:rsid w:val="005B75DC"/>
    <w:rsid w:val="005C0476"/>
    <w:rsid w:val="005C07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75B"/>
    <w:rsid w:val="005D1422"/>
    <w:rsid w:val="005D159E"/>
    <w:rsid w:val="005D17C2"/>
    <w:rsid w:val="005D1FA7"/>
    <w:rsid w:val="005D2913"/>
    <w:rsid w:val="005D35DC"/>
    <w:rsid w:val="005D3A5E"/>
    <w:rsid w:val="005D40AE"/>
    <w:rsid w:val="005D4135"/>
    <w:rsid w:val="005D41F4"/>
    <w:rsid w:val="005D43B0"/>
    <w:rsid w:val="005D4625"/>
    <w:rsid w:val="005D463B"/>
    <w:rsid w:val="005D595E"/>
    <w:rsid w:val="005D64E5"/>
    <w:rsid w:val="005E1271"/>
    <w:rsid w:val="005E1E9C"/>
    <w:rsid w:val="005E1FEF"/>
    <w:rsid w:val="005E236B"/>
    <w:rsid w:val="005E2C2C"/>
    <w:rsid w:val="005E345A"/>
    <w:rsid w:val="005E4261"/>
    <w:rsid w:val="005E477E"/>
    <w:rsid w:val="005E480F"/>
    <w:rsid w:val="005E64C8"/>
    <w:rsid w:val="005E6539"/>
    <w:rsid w:val="005E69DE"/>
    <w:rsid w:val="005E6EFD"/>
    <w:rsid w:val="005E7510"/>
    <w:rsid w:val="005F04E2"/>
    <w:rsid w:val="005F11C1"/>
    <w:rsid w:val="005F122C"/>
    <w:rsid w:val="005F16E1"/>
    <w:rsid w:val="005F18B2"/>
    <w:rsid w:val="005F1A62"/>
    <w:rsid w:val="005F22AD"/>
    <w:rsid w:val="005F234D"/>
    <w:rsid w:val="005F2658"/>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BD"/>
    <w:rsid w:val="00603526"/>
    <w:rsid w:val="006038D1"/>
    <w:rsid w:val="006042CD"/>
    <w:rsid w:val="00604524"/>
    <w:rsid w:val="00604C79"/>
    <w:rsid w:val="00604DFC"/>
    <w:rsid w:val="0060548F"/>
    <w:rsid w:val="006054C2"/>
    <w:rsid w:val="006057F5"/>
    <w:rsid w:val="00605FE9"/>
    <w:rsid w:val="006062D7"/>
    <w:rsid w:val="0060691C"/>
    <w:rsid w:val="00606994"/>
    <w:rsid w:val="00606EA8"/>
    <w:rsid w:val="006078C2"/>
    <w:rsid w:val="00610040"/>
    <w:rsid w:val="006103FB"/>
    <w:rsid w:val="006105A0"/>
    <w:rsid w:val="00610741"/>
    <w:rsid w:val="00610A1F"/>
    <w:rsid w:val="00610B10"/>
    <w:rsid w:val="00610D43"/>
    <w:rsid w:val="00611CC1"/>
    <w:rsid w:val="006123AD"/>
    <w:rsid w:val="00612545"/>
    <w:rsid w:val="00612BFE"/>
    <w:rsid w:val="00613164"/>
    <w:rsid w:val="00613298"/>
    <w:rsid w:val="00613633"/>
    <w:rsid w:val="006136AC"/>
    <w:rsid w:val="006136C8"/>
    <w:rsid w:val="00613A60"/>
    <w:rsid w:val="006142A3"/>
    <w:rsid w:val="006145C4"/>
    <w:rsid w:val="00614F22"/>
    <w:rsid w:val="00614FC8"/>
    <w:rsid w:val="0061540B"/>
    <w:rsid w:val="006161D6"/>
    <w:rsid w:val="006167FE"/>
    <w:rsid w:val="00616821"/>
    <w:rsid w:val="00616B4D"/>
    <w:rsid w:val="00617310"/>
    <w:rsid w:val="00617428"/>
    <w:rsid w:val="00620368"/>
    <w:rsid w:val="00621B12"/>
    <w:rsid w:val="006222D7"/>
    <w:rsid w:val="00623989"/>
    <w:rsid w:val="00623F44"/>
    <w:rsid w:val="00624AC7"/>
    <w:rsid w:val="00624B1C"/>
    <w:rsid w:val="00625456"/>
    <w:rsid w:val="00625940"/>
    <w:rsid w:val="00626207"/>
    <w:rsid w:val="00626783"/>
    <w:rsid w:val="00626DD8"/>
    <w:rsid w:val="006271F5"/>
    <w:rsid w:val="00627225"/>
    <w:rsid w:val="0062732B"/>
    <w:rsid w:val="006273DB"/>
    <w:rsid w:val="006274F4"/>
    <w:rsid w:val="006278EE"/>
    <w:rsid w:val="006279ED"/>
    <w:rsid w:val="00627D4A"/>
    <w:rsid w:val="00630681"/>
    <w:rsid w:val="00630E6B"/>
    <w:rsid w:val="00631363"/>
    <w:rsid w:val="006315A2"/>
    <w:rsid w:val="006316C1"/>
    <w:rsid w:val="00631920"/>
    <w:rsid w:val="00631A0C"/>
    <w:rsid w:val="00631E64"/>
    <w:rsid w:val="00632015"/>
    <w:rsid w:val="006320AE"/>
    <w:rsid w:val="006321BB"/>
    <w:rsid w:val="0063274E"/>
    <w:rsid w:val="00633042"/>
    <w:rsid w:val="00633379"/>
    <w:rsid w:val="00633AD1"/>
    <w:rsid w:val="00633C98"/>
    <w:rsid w:val="0063476E"/>
    <w:rsid w:val="00634944"/>
    <w:rsid w:val="00634D36"/>
    <w:rsid w:val="00634D48"/>
    <w:rsid w:val="00635722"/>
    <w:rsid w:val="0063681C"/>
    <w:rsid w:val="00637327"/>
    <w:rsid w:val="006402DD"/>
    <w:rsid w:val="006406FF"/>
    <w:rsid w:val="00640847"/>
    <w:rsid w:val="00640F06"/>
    <w:rsid w:val="00641B3E"/>
    <w:rsid w:val="00641DB6"/>
    <w:rsid w:val="00641FA1"/>
    <w:rsid w:val="006420E2"/>
    <w:rsid w:val="00642537"/>
    <w:rsid w:val="006425E7"/>
    <w:rsid w:val="00642A5C"/>
    <w:rsid w:val="00643274"/>
    <w:rsid w:val="00643423"/>
    <w:rsid w:val="006435DB"/>
    <w:rsid w:val="0064370E"/>
    <w:rsid w:val="00643B46"/>
    <w:rsid w:val="00644D7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417"/>
    <w:rsid w:val="00655651"/>
    <w:rsid w:val="006557B0"/>
    <w:rsid w:val="00656568"/>
    <w:rsid w:val="00656B28"/>
    <w:rsid w:val="00656EDD"/>
    <w:rsid w:val="006573F3"/>
    <w:rsid w:val="006579F4"/>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6AB"/>
    <w:rsid w:val="00672717"/>
    <w:rsid w:val="00672D22"/>
    <w:rsid w:val="00673261"/>
    <w:rsid w:val="00673D7E"/>
    <w:rsid w:val="0067466A"/>
    <w:rsid w:val="00674EEF"/>
    <w:rsid w:val="00675425"/>
    <w:rsid w:val="00675895"/>
    <w:rsid w:val="00675B97"/>
    <w:rsid w:val="0067650A"/>
    <w:rsid w:val="00676665"/>
    <w:rsid w:val="0067765C"/>
    <w:rsid w:val="00677B0B"/>
    <w:rsid w:val="006805F8"/>
    <w:rsid w:val="006808A2"/>
    <w:rsid w:val="0068175B"/>
    <w:rsid w:val="006817B4"/>
    <w:rsid w:val="006825D1"/>
    <w:rsid w:val="0068280F"/>
    <w:rsid w:val="00682A4D"/>
    <w:rsid w:val="00683642"/>
    <w:rsid w:val="00684184"/>
    <w:rsid w:val="00684210"/>
    <w:rsid w:val="006842E1"/>
    <w:rsid w:val="00684AA6"/>
    <w:rsid w:val="006853A1"/>
    <w:rsid w:val="006856C0"/>
    <w:rsid w:val="006867D5"/>
    <w:rsid w:val="00686F7A"/>
    <w:rsid w:val="006877DB"/>
    <w:rsid w:val="00687C17"/>
    <w:rsid w:val="00690095"/>
    <w:rsid w:val="0069017A"/>
    <w:rsid w:val="00690490"/>
    <w:rsid w:val="006918EE"/>
    <w:rsid w:val="00691BA0"/>
    <w:rsid w:val="00691F11"/>
    <w:rsid w:val="00692682"/>
    <w:rsid w:val="00692A6A"/>
    <w:rsid w:val="00692E8E"/>
    <w:rsid w:val="00692F61"/>
    <w:rsid w:val="00692F75"/>
    <w:rsid w:val="006931F2"/>
    <w:rsid w:val="00693608"/>
    <w:rsid w:val="00694373"/>
    <w:rsid w:val="0069504A"/>
    <w:rsid w:val="00695558"/>
    <w:rsid w:val="00695699"/>
    <w:rsid w:val="00695FEA"/>
    <w:rsid w:val="0069618B"/>
    <w:rsid w:val="0069658E"/>
    <w:rsid w:val="006965FA"/>
    <w:rsid w:val="00696C66"/>
    <w:rsid w:val="006A05A5"/>
    <w:rsid w:val="006A0CBB"/>
    <w:rsid w:val="006A1353"/>
    <w:rsid w:val="006A1CFB"/>
    <w:rsid w:val="006A1E7F"/>
    <w:rsid w:val="006A2331"/>
    <w:rsid w:val="006A2B85"/>
    <w:rsid w:val="006A2C54"/>
    <w:rsid w:val="006A3A10"/>
    <w:rsid w:val="006A3A7F"/>
    <w:rsid w:val="006A3B3B"/>
    <w:rsid w:val="006A48AC"/>
    <w:rsid w:val="006A4A7F"/>
    <w:rsid w:val="006A6971"/>
    <w:rsid w:val="006A6E83"/>
    <w:rsid w:val="006A7AC1"/>
    <w:rsid w:val="006A7F13"/>
    <w:rsid w:val="006A7F66"/>
    <w:rsid w:val="006B0360"/>
    <w:rsid w:val="006B0442"/>
    <w:rsid w:val="006B04EF"/>
    <w:rsid w:val="006B14ED"/>
    <w:rsid w:val="006B2AF3"/>
    <w:rsid w:val="006B4BDB"/>
    <w:rsid w:val="006B50FA"/>
    <w:rsid w:val="006B5B69"/>
    <w:rsid w:val="006B6698"/>
    <w:rsid w:val="006B6F08"/>
    <w:rsid w:val="006C0355"/>
    <w:rsid w:val="006C0488"/>
    <w:rsid w:val="006C1590"/>
    <w:rsid w:val="006C1CC3"/>
    <w:rsid w:val="006C260E"/>
    <w:rsid w:val="006C2612"/>
    <w:rsid w:val="006C29CF"/>
    <w:rsid w:val="006C2B2A"/>
    <w:rsid w:val="006C2FB8"/>
    <w:rsid w:val="006C2FC4"/>
    <w:rsid w:val="006C35C7"/>
    <w:rsid w:val="006C372B"/>
    <w:rsid w:val="006C37D5"/>
    <w:rsid w:val="006C38FB"/>
    <w:rsid w:val="006C39BE"/>
    <w:rsid w:val="006C3AE8"/>
    <w:rsid w:val="006C3EF4"/>
    <w:rsid w:val="006C3F66"/>
    <w:rsid w:val="006C45A9"/>
    <w:rsid w:val="006C4D50"/>
    <w:rsid w:val="006C4F31"/>
    <w:rsid w:val="006C5A7D"/>
    <w:rsid w:val="006C5AB6"/>
    <w:rsid w:val="006C5B74"/>
    <w:rsid w:val="006C5C5B"/>
    <w:rsid w:val="006C6843"/>
    <w:rsid w:val="006C6950"/>
    <w:rsid w:val="006C6FA5"/>
    <w:rsid w:val="006C789E"/>
    <w:rsid w:val="006C7CDD"/>
    <w:rsid w:val="006C7D03"/>
    <w:rsid w:val="006C7D96"/>
    <w:rsid w:val="006D0146"/>
    <w:rsid w:val="006D0182"/>
    <w:rsid w:val="006D08AE"/>
    <w:rsid w:val="006D0985"/>
    <w:rsid w:val="006D0A30"/>
    <w:rsid w:val="006D0A5D"/>
    <w:rsid w:val="006D0B77"/>
    <w:rsid w:val="006D1BCA"/>
    <w:rsid w:val="006D2394"/>
    <w:rsid w:val="006D2A9C"/>
    <w:rsid w:val="006D2C78"/>
    <w:rsid w:val="006D30E6"/>
    <w:rsid w:val="006D35B4"/>
    <w:rsid w:val="006D4E16"/>
    <w:rsid w:val="006D516E"/>
    <w:rsid w:val="006D523D"/>
    <w:rsid w:val="006D53B5"/>
    <w:rsid w:val="006D669F"/>
    <w:rsid w:val="006D6C75"/>
    <w:rsid w:val="006D717B"/>
    <w:rsid w:val="006D7810"/>
    <w:rsid w:val="006E064C"/>
    <w:rsid w:val="006E071A"/>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6DB3"/>
    <w:rsid w:val="006E70D7"/>
    <w:rsid w:val="006E7539"/>
    <w:rsid w:val="006E7BA8"/>
    <w:rsid w:val="006E7C54"/>
    <w:rsid w:val="006F0A12"/>
    <w:rsid w:val="006F0BA8"/>
    <w:rsid w:val="006F0D1F"/>
    <w:rsid w:val="006F0EB1"/>
    <w:rsid w:val="006F0F10"/>
    <w:rsid w:val="006F1F45"/>
    <w:rsid w:val="006F3127"/>
    <w:rsid w:val="006F316A"/>
    <w:rsid w:val="006F31B8"/>
    <w:rsid w:val="006F3318"/>
    <w:rsid w:val="006F3935"/>
    <w:rsid w:val="006F3AD6"/>
    <w:rsid w:val="006F3F4C"/>
    <w:rsid w:val="006F466B"/>
    <w:rsid w:val="006F4EAF"/>
    <w:rsid w:val="006F4F07"/>
    <w:rsid w:val="006F5135"/>
    <w:rsid w:val="006F56AE"/>
    <w:rsid w:val="006F5B07"/>
    <w:rsid w:val="006F6264"/>
    <w:rsid w:val="006F7C02"/>
    <w:rsid w:val="007005C9"/>
    <w:rsid w:val="00700960"/>
    <w:rsid w:val="00700AB6"/>
    <w:rsid w:val="00701B60"/>
    <w:rsid w:val="00701BF4"/>
    <w:rsid w:val="00702525"/>
    <w:rsid w:val="0070253F"/>
    <w:rsid w:val="0070278B"/>
    <w:rsid w:val="00702C39"/>
    <w:rsid w:val="00702C4F"/>
    <w:rsid w:val="00702C53"/>
    <w:rsid w:val="007034F1"/>
    <w:rsid w:val="00703608"/>
    <w:rsid w:val="00703A3D"/>
    <w:rsid w:val="00703B22"/>
    <w:rsid w:val="00704106"/>
    <w:rsid w:val="00704F70"/>
    <w:rsid w:val="007050EC"/>
    <w:rsid w:val="00705FFD"/>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92F"/>
    <w:rsid w:val="00714DF4"/>
    <w:rsid w:val="007150DA"/>
    <w:rsid w:val="007155A3"/>
    <w:rsid w:val="00715DCD"/>
    <w:rsid w:val="007167E6"/>
    <w:rsid w:val="00716C7F"/>
    <w:rsid w:val="00716FD5"/>
    <w:rsid w:val="007170A3"/>
    <w:rsid w:val="00717156"/>
    <w:rsid w:val="007172C3"/>
    <w:rsid w:val="00717350"/>
    <w:rsid w:val="007205B8"/>
    <w:rsid w:val="0072088F"/>
    <w:rsid w:val="007210DE"/>
    <w:rsid w:val="0072131D"/>
    <w:rsid w:val="00721979"/>
    <w:rsid w:val="00721A7C"/>
    <w:rsid w:val="007229DA"/>
    <w:rsid w:val="00722B8F"/>
    <w:rsid w:val="00722FCF"/>
    <w:rsid w:val="00723784"/>
    <w:rsid w:val="00724A26"/>
    <w:rsid w:val="00724ED6"/>
    <w:rsid w:val="00725116"/>
    <w:rsid w:val="007251C3"/>
    <w:rsid w:val="0072566B"/>
    <w:rsid w:val="00725D92"/>
    <w:rsid w:val="00726417"/>
    <w:rsid w:val="007268E9"/>
    <w:rsid w:val="007269FB"/>
    <w:rsid w:val="00726B9D"/>
    <w:rsid w:val="0072741B"/>
    <w:rsid w:val="00727579"/>
    <w:rsid w:val="00727CFB"/>
    <w:rsid w:val="00730084"/>
    <w:rsid w:val="00731319"/>
    <w:rsid w:val="007338BF"/>
    <w:rsid w:val="0073452C"/>
    <w:rsid w:val="0073469E"/>
    <w:rsid w:val="00734B16"/>
    <w:rsid w:val="00734B9B"/>
    <w:rsid w:val="00735712"/>
    <w:rsid w:val="007358EB"/>
    <w:rsid w:val="00735E8B"/>
    <w:rsid w:val="00735F06"/>
    <w:rsid w:val="007362E8"/>
    <w:rsid w:val="00736A7B"/>
    <w:rsid w:val="00736C6F"/>
    <w:rsid w:val="007402F1"/>
    <w:rsid w:val="00740FCF"/>
    <w:rsid w:val="0074107A"/>
    <w:rsid w:val="007416D2"/>
    <w:rsid w:val="00741C06"/>
    <w:rsid w:val="00742768"/>
    <w:rsid w:val="00742FE1"/>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113"/>
    <w:rsid w:val="007534BE"/>
    <w:rsid w:val="00753964"/>
    <w:rsid w:val="0075428B"/>
    <w:rsid w:val="00755098"/>
    <w:rsid w:val="00755C20"/>
    <w:rsid w:val="0075700E"/>
    <w:rsid w:val="00757E9C"/>
    <w:rsid w:val="00761284"/>
    <w:rsid w:val="00761A53"/>
    <w:rsid w:val="0076206A"/>
    <w:rsid w:val="007622A2"/>
    <w:rsid w:val="00762896"/>
    <w:rsid w:val="0076297B"/>
    <w:rsid w:val="007631C1"/>
    <w:rsid w:val="007637DF"/>
    <w:rsid w:val="00763FC2"/>
    <w:rsid w:val="0076423E"/>
    <w:rsid w:val="0076451B"/>
    <w:rsid w:val="00764ED8"/>
    <w:rsid w:val="007653C1"/>
    <w:rsid w:val="0076610B"/>
    <w:rsid w:val="0076635D"/>
    <w:rsid w:val="00766CBE"/>
    <w:rsid w:val="00767574"/>
    <w:rsid w:val="007704E1"/>
    <w:rsid w:val="007709FF"/>
    <w:rsid w:val="007717DE"/>
    <w:rsid w:val="00771980"/>
    <w:rsid w:val="00771EDD"/>
    <w:rsid w:val="00772538"/>
    <w:rsid w:val="00772586"/>
    <w:rsid w:val="00772901"/>
    <w:rsid w:val="007729AF"/>
    <w:rsid w:val="00772CDF"/>
    <w:rsid w:val="00772DAA"/>
    <w:rsid w:val="00773373"/>
    <w:rsid w:val="00773A5A"/>
    <w:rsid w:val="00774010"/>
    <w:rsid w:val="007741C0"/>
    <w:rsid w:val="0077426D"/>
    <w:rsid w:val="007749FF"/>
    <w:rsid w:val="00775200"/>
    <w:rsid w:val="007752B9"/>
    <w:rsid w:val="00775ED9"/>
    <w:rsid w:val="00776DC6"/>
    <w:rsid w:val="007774A9"/>
    <w:rsid w:val="00777681"/>
    <w:rsid w:val="0077768C"/>
    <w:rsid w:val="00777880"/>
    <w:rsid w:val="007806A8"/>
    <w:rsid w:val="00781085"/>
    <w:rsid w:val="007815D3"/>
    <w:rsid w:val="00781743"/>
    <w:rsid w:val="00781AB8"/>
    <w:rsid w:val="00782A33"/>
    <w:rsid w:val="00782C95"/>
    <w:rsid w:val="0078387B"/>
    <w:rsid w:val="00783E10"/>
    <w:rsid w:val="00784C37"/>
    <w:rsid w:val="00784D10"/>
    <w:rsid w:val="00784E8C"/>
    <w:rsid w:val="0078528E"/>
    <w:rsid w:val="00785EA1"/>
    <w:rsid w:val="00786B73"/>
    <w:rsid w:val="00786EF1"/>
    <w:rsid w:val="00787BB9"/>
    <w:rsid w:val="0079006D"/>
    <w:rsid w:val="0079037A"/>
    <w:rsid w:val="007904E8"/>
    <w:rsid w:val="0079111B"/>
    <w:rsid w:val="00791170"/>
    <w:rsid w:val="00791564"/>
    <w:rsid w:val="007919F9"/>
    <w:rsid w:val="00791A4B"/>
    <w:rsid w:val="00792264"/>
    <w:rsid w:val="00792305"/>
    <w:rsid w:val="007925CD"/>
    <w:rsid w:val="0079295D"/>
    <w:rsid w:val="00793CE7"/>
    <w:rsid w:val="0079409C"/>
    <w:rsid w:val="007940E6"/>
    <w:rsid w:val="00794E62"/>
    <w:rsid w:val="007950E0"/>
    <w:rsid w:val="00795115"/>
    <w:rsid w:val="00795272"/>
    <w:rsid w:val="007958CD"/>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AFA"/>
    <w:rsid w:val="007A6E10"/>
    <w:rsid w:val="007A734B"/>
    <w:rsid w:val="007A79FC"/>
    <w:rsid w:val="007A7DBF"/>
    <w:rsid w:val="007B130C"/>
    <w:rsid w:val="007B1830"/>
    <w:rsid w:val="007B1E1E"/>
    <w:rsid w:val="007B231F"/>
    <w:rsid w:val="007B2B5C"/>
    <w:rsid w:val="007B2BC2"/>
    <w:rsid w:val="007B2D31"/>
    <w:rsid w:val="007B2E0F"/>
    <w:rsid w:val="007B3033"/>
    <w:rsid w:val="007B37F2"/>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05E5"/>
    <w:rsid w:val="007C1247"/>
    <w:rsid w:val="007C1381"/>
    <w:rsid w:val="007C18F3"/>
    <w:rsid w:val="007C1959"/>
    <w:rsid w:val="007C1B81"/>
    <w:rsid w:val="007C1C82"/>
    <w:rsid w:val="007C1D0F"/>
    <w:rsid w:val="007C2970"/>
    <w:rsid w:val="007C2B7D"/>
    <w:rsid w:val="007C33DB"/>
    <w:rsid w:val="007C45B7"/>
    <w:rsid w:val="007C4944"/>
    <w:rsid w:val="007C49BD"/>
    <w:rsid w:val="007C54B7"/>
    <w:rsid w:val="007C5E17"/>
    <w:rsid w:val="007C609F"/>
    <w:rsid w:val="007C66BD"/>
    <w:rsid w:val="007C6E34"/>
    <w:rsid w:val="007D0352"/>
    <w:rsid w:val="007D063B"/>
    <w:rsid w:val="007D12BA"/>
    <w:rsid w:val="007D1486"/>
    <w:rsid w:val="007D14A1"/>
    <w:rsid w:val="007D1516"/>
    <w:rsid w:val="007D1728"/>
    <w:rsid w:val="007D1E77"/>
    <w:rsid w:val="007D3880"/>
    <w:rsid w:val="007D38AC"/>
    <w:rsid w:val="007D3BCC"/>
    <w:rsid w:val="007D46A9"/>
    <w:rsid w:val="007D46D6"/>
    <w:rsid w:val="007D5A11"/>
    <w:rsid w:val="007D5A49"/>
    <w:rsid w:val="007D5C18"/>
    <w:rsid w:val="007D612B"/>
    <w:rsid w:val="007D627E"/>
    <w:rsid w:val="007D6DFE"/>
    <w:rsid w:val="007D722C"/>
    <w:rsid w:val="007D777C"/>
    <w:rsid w:val="007D786A"/>
    <w:rsid w:val="007D7F1F"/>
    <w:rsid w:val="007E04DF"/>
    <w:rsid w:val="007E15A9"/>
    <w:rsid w:val="007E1BFE"/>
    <w:rsid w:val="007E1C42"/>
    <w:rsid w:val="007E2417"/>
    <w:rsid w:val="007E2565"/>
    <w:rsid w:val="007E32C7"/>
    <w:rsid w:val="007E3922"/>
    <w:rsid w:val="007E44F9"/>
    <w:rsid w:val="007E460F"/>
    <w:rsid w:val="007E4A33"/>
    <w:rsid w:val="007E4E88"/>
    <w:rsid w:val="007E503C"/>
    <w:rsid w:val="007E520F"/>
    <w:rsid w:val="007E53EC"/>
    <w:rsid w:val="007E54F5"/>
    <w:rsid w:val="007E5919"/>
    <w:rsid w:val="007E695F"/>
    <w:rsid w:val="007E6B6B"/>
    <w:rsid w:val="007E72C5"/>
    <w:rsid w:val="007E751E"/>
    <w:rsid w:val="007E7C36"/>
    <w:rsid w:val="007F0338"/>
    <w:rsid w:val="007F05A9"/>
    <w:rsid w:val="007F0B3F"/>
    <w:rsid w:val="007F0BBB"/>
    <w:rsid w:val="007F1405"/>
    <w:rsid w:val="007F16E6"/>
    <w:rsid w:val="007F17E9"/>
    <w:rsid w:val="007F1ECB"/>
    <w:rsid w:val="007F249F"/>
    <w:rsid w:val="007F2B0E"/>
    <w:rsid w:val="007F2C04"/>
    <w:rsid w:val="007F306F"/>
    <w:rsid w:val="007F39C1"/>
    <w:rsid w:val="007F3BE3"/>
    <w:rsid w:val="007F3CE2"/>
    <w:rsid w:val="007F3EA4"/>
    <w:rsid w:val="007F42C8"/>
    <w:rsid w:val="007F47B2"/>
    <w:rsid w:val="007F5E5E"/>
    <w:rsid w:val="007F5E90"/>
    <w:rsid w:val="007F6325"/>
    <w:rsid w:val="007F69BA"/>
    <w:rsid w:val="007F6E44"/>
    <w:rsid w:val="007F7205"/>
    <w:rsid w:val="007F7276"/>
    <w:rsid w:val="007F7A00"/>
    <w:rsid w:val="007F7D3B"/>
    <w:rsid w:val="008006D6"/>
    <w:rsid w:val="008007CD"/>
    <w:rsid w:val="00801062"/>
    <w:rsid w:val="00801150"/>
    <w:rsid w:val="00801B3A"/>
    <w:rsid w:val="00801BDC"/>
    <w:rsid w:val="00801CE9"/>
    <w:rsid w:val="008027B7"/>
    <w:rsid w:val="00802FFF"/>
    <w:rsid w:val="008040C0"/>
    <w:rsid w:val="00805D46"/>
    <w:rsid w:val="008061EA"/>
    <w:rsid w:val="00806493"/>
    <w:rsid w:val="00806528"/>
    <w:rsid w:val="008067BC"/>
    <w:rsid w:val="00806F11"/>
    <w:rsid w:val="00806FA9"/>
    <w:rsid w:val="0080745D"/>
    <w:rsid w:val="0080772C"/>
    <w:rsid w:val="00807836"/>
    <w:rsid w:val="0080792C"/>
    <w:rsid w:val="0080793F"/>
    <w:rsid w:val="008079A5"/>
    <w:rsid w:val="00807CCA"/>
    <w:rsid w:val="00807CE3"/>
    <w:rsid w:val="0081031F"/>
    <w:rsid w:val="008108E9"/>
    <w:rsid w:val="00811900"/>
    <w:rsid w:val="00811F48"/>
    <w:rsid w:val="008122F9"/>
    <w:rsid w:val="00812F8E"/>
    <w:rsid w:val="00812FE1"/>
    <w:rsid w:val="0081300B"/>
    <w:rsid w:val="00813427"/>
    <w:rsid w:val="00813D33"/>
    <w:rsid w:val="00815233"/>
    <w:rsid w:val="00815484"/>
    <w:rsid w:val="00816B18"/>
    <w:rsid w:val="00816F20"/>
    <w:rsid w:val="008179BD"/>
    <w:rsid w:val="00817B5C"/>
    <w:rsid w:val="00817D40"/>
    <w:rsid w:val="00820069"/>
    <w:rsid w:val="00820426"/>
    <w:rsid w:val="00820963"/>
    <w:rsid w:val="00821319"/>
    <w:rsid w:val="008214CA"/>
    <w:rsid w:val="00821EE8"/>
    <w:rsid w:val="008224DD"/>
    <w:rsid w:val="00823280"/>
    <w:rsid w:val="00823485"/>
    <w:rsid w:val="008238E1"/>
    <w:rsid w:val="008241D1"/>
    <w:rsid w:val="00824315"/>
    <w:rsid w:val="008246DB"/>
    <w:rsid w:val="00825E11"/>
    <w:rsid w:val="00826ACC"/>
    <w:rsid w:val="00826C52"/>
    <w:rsid w:val="00826DEC"/>
    <w:rsid w:val="008271F1"/>
    <w:rsid w:val="0082788D"/>
    <w:rsid w:val="00827A16"/>
    <w:rsid w:val="00827AD0"/>
    <w:rsid w:val="00827B80"/>
    <w:rsid w:val="00827E61"/>
    <w:rsid w:val="008303F1"/>
    <w:rsid w:val="00830604"/>
    <w:rsid w:val="00830735"/>
    <w:rsid w:val="0083081F"/>
    <w:rsid w:val="00830BB1"/>
    <w:rsid w:val="008311BD"/>
    <w:rsid w:val="00831263"/>
    <w:rsid w:val="00831DD8"/>
    <w:rsid w:val="00831E94"/>
    <w:rsid w:val="0083297C"/>
    <w:rsid w:val="008337AF"/>
    <w:rsid w:val="0083398C"/>
    <w:rsid w:val="0083507C"/>
    <w:rsid w:val="008350AC"/>
    <w:rsid w:val="0083560F"/>
    <w:rsid w:val="00835638"/>
    <w:rsid w:val="00835C87"/>
    <w:rsid w:val="00837034"/>
    <w:rsid w:val="00837A00"/>
    <w:rsid w:val="00837B23"/>
    <w:rsid w:val="00840520"/>
    <w:rsid w:val="0084052D"/>
    <w:rsid w:val="0084060F"/>
    <w:rsid w:val="00840D1D"/>
    <w:rsid w:val="00840E13"/>
    <w:rsid w:val="00840ED7"/>
    <w:rsid w:val="00841128"/>
    <w:rsid w:val="0084179B"/>
    <w:rsid w:val="00841A87"/>
    <w:rsid w:val="00841ABB"/>
    <w:rsid w:val="00841BFD"/>
    <w:rsid w:val="00842128"/>
    <w:rsid w:val="008430F3"/>
    <w:rsid w:val="008432A3"/>
    <w:rsid w:val="00843374"/>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23E"/>
    <w:rsid w:val="00851BF7"/>
    <w:rsid w:val="00851D2A"/>
    <w:rsid w:val="00852AF1"/>
    <w:rsid w:val="00853AA5"/>
    <w:rsid w:val="0085424E"/>
    <w:rsid w:val="008544B2"/>
    <w:rsid w:val="00854C9E"/>
    <w:rsid w:val="00854FC3"/>
    <w:rsid w:val="00855275"/>
    <w:rsid w:val="0085538E"/>
    <w:rsid w:val="008555D4"/>
    <w:rsid w:val="0085570D"/>
    <w:rsid w:val="008558CB"/>
    <w:rsid w:val="00857127"/>
    <w:rsid w:val="0085733A"/>
    <w:rsid w:val="00857681"/>
    <w:rsid w:val="00857703"/>
    <w:rsid w:val="00857B7F"/>
    <w:rsid w:val="00857D66"/>
    <w:rsid w:val="008601F0"/>
    <w:rsid w:val="00860D6A"/>
    <w:rsid w:val="00860F1F"/>
    <w:rsid w:val="0086156B"/>
    <w:rsid w:val="00861B97"/>
    <w:rsid w:val="00862350"/>
    <w:rsid w:val="0086289B"/>
    <w:rsid w:val="00862FE2"/>
    <w:rsid w:val="0086306F"/>
    <w:rsid w:val="0086430D"/>
    <w:rsid w:val="00864D99"/>
    <w:rsid w:val="00866398"/>
    <w:rsid w:val="00867271"/>
    <w:rsid w:val="00867570"/>
    <w:rsid w:val="0087073F"/>
    <w:rsid w:val="00870FC8"/>
    <w:rsid w:val="0087111E"/>
    <w:rsid w:val="00871403"/>
    <w:rsid w:val="0087169A"/>
    <w:rsid w:val="00872D59"/>
    <w:rsid w:val="00873298"/>
    <w:rsid w:val="0087390B"/>
    <w:rsid w:val="00873941"/>
    <w:rsid w:val="00873959"/>
    <w:rsid w:val="00873BB0"/>
    <w:rsid w:val="00874380"/>
    <w:rsid w:val="00874595"/>
    <w:rsid w:val="00874AEC"/>
    <w:rsid w:val="0087522B"/>
    <w:rsid w:val="00875382"/>
    <w:rsid w:val="00875752"/>
    <w:rsid w:val="0087584E"/>
    <w:rsid w:val="0087602A"/>
    <w:rsid w:val="00876E9C"/>
    <w:rsid w:val="00876EF6"/>
    <w:rsid w:val="00876F74"/>
    <w:rsid w:val="0087720F"/>
    <w:rsid w:val="008778A9"/>
    <w:rsid w:val="00877E77"/>
    <w:rsid w:val="008804CD"/>
    <w:rsid w:val="008806E4"/>
    <w:rsid w:val="00880721"/>
    <w:rsid w:val="008809D5"/>
    <w:rsid w:val="00880DC8"/>
    <w:rsid w:val="00880E4F"/>
    <w:rsid w:val="00882774"/>
    <w:rsid w:val="00883102"/>
    <w:rsid w:val="00883406"/>
    <w:rsid w:val="0088354D"/>
    <w:rsid w:val="00883595"/>
    <w:rsid w:val="0088483A"/>
    <w:rsid w:val="00885DFA"/>
    <w:rsid w:val="00886054"/>
    <w:rsid w:val="008865DD"/>
    <w:rsid w:val="00887F31"/>
    <w:rsid w:val="00887FA8"/>
    <w:rsid w:val="0089104A"/>
    <w:rsid w:val="008917D2"/>
    <w:rsid w:val="00891BDD"/>
    <w:rsid w:val="00891D96"/>
    <w:rsid w:val="008934E8"/>
    <w:rsid w:val="008935AB"/>
    <w:rsid w:val="00894253"/>
    <w:rsid w:val="0089478B"/>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0942"/>
    <w:rsid w:val="008A15F2"/>
    <w:rsid w:val="008A1735"/>
    <w:rsid w:val="008A1816"/>
    <w:rsid w:val="008A1BB7"/>
    <w:rsid w:val="008A1F31"/>
    <w:rsid w:val="008A2144"/>
    <w:rsid w:val="008A244A"/>
    <w:rsid w:val="008A29E9"/>
    <w:rsid w:val="008A2CBD"/>
    <w:rsid w:val="008A2DA5"/>
    <w:rsid w:val="008A3CDD"/>
    <w:rsid w:val="008A3F49"/>
    <w:rsid w:val="008A4713"/>
    <w:rsid w:val="008A5E24"/>
    <w:rsid w:val="008A688C"/>
    <w:rsid w:val="008A6BF4"/>
    <w:rsid w:val="008A71CC"/>
    <w:rsid w:val="008A74A8"/>
    <w:rsid w:val="008A7D3C"/>
    <w:rsid w:val="008B0623"/>
    <w:rsid w:val="008B0B5B"/>
    <w:rsid w:val="008B0C49"/>
    <w:rsid w:val="008B1A9B"/>
    <w:rsid w:val="008B20FD"/>
    <w:rsid w:val="008B2281"/>
    <w:rsid w:val="008B2DE0"/>
    <w:rsid w:val="008B3B89"/>
    <w:rsid w:val="008B41B3"/>
    <w:rsid w:val="008B461C"/>
    <w:rsid w:val="008B4F34"/>
    <w:rsid w:val="008B595F"/>
    <w:rsid w:val="008B5D3F"/>
    <w:rsid w:val="008B5EB2"/>
    <w:rsid w:val="008B6469"/>
    <w:rsid w:val="008B695B"/>
    <w:rsid w:val="008B7064"/>
    <w:rsid w:val="008B7A24"/>
    <w:rsid w:val="008C10A3"/>
    <w:rsid w:val="008C1187"/>
    <w:rsid w:val="008C12AA"/>
    <w:rsid w:val="008C1D21"/>
    <w:rsid w:val="008C22A6"/>
    <w:rsid w:val="008C24DE"/>
    <w:rsid w:val="008C257C"/>
    <w:rsid w:val="008C2A05"/>
    <w:rsid w:val="008C3973"/>
    <w:rsid w:val="008C3C7D"/>
    <w:rsid w:val="008C3DB1"/>
    <w:rsid w:val="008C4885"/>
    <w:rsid w:val="008C4B4B"/>
    <w:rsid w:val="008C4C53"/>
    <w:rsid w:val="008C56BD"/>
    <w:rsid w:val="008C5864"/>
    <w:rsid w:val="008C5C2D"/>
    <w:rsid w:val="008C678B"/>
    <w:rsid w:val="008C789E"/>
    <w:rsid w:val="008D0864"/>
    <w:rsid w:val="008D0E24"/>
    <w:rsid w:val="008D1675"/>
    <w:rsid w:val="008D17B4"/>
    <w:rsid w:val="008D22DD"/>
    <w:rsid w:val="008D27EA"/>
    <w:rsid w:val="008D2A0D"/>
    <w:rsid w:val="008D2A1A"/>
    <w:rsid w:val="008D3DD6"/>
    <w:rsid w:val="008D4149"/>
    <w:rsid w:val="008D447A"/>
    <w:rsid w:val="008D4D76"/>
    <w:rsid w:val="008D4E62"/>
    <w:rsid w:val="008D4F04"/>
    <w:rsid w:val="008D525B"/>
    <w:rsid w:val="008D5446"/>
    <w:rsid w:val="008D5BD4"/>
    <w:rsid w:val="008D5D1C"/>
    <w:rsid w:val="008D68E8"/>
    <w:rsid w:val="008D6AA0"/>
    <w:rsid w:val="008D7006"/>
    <w:rsid w:val="008D7946"/>
    <w:rsid w:val="008E0036"/>
    <w:rsid w:val="008E0ABC"/>
    <w:rsid w:val="008E118F"/>
    <w:rsid w:val="008E12D1"/>
    <w:rsid w:val="008E19F8"/>
    <w:rsid w:val="008E1B1C"/>
    <w:rsid w:val="008E2034"/>
    <w:rsid w:val="008E2D2C"/>
    <w:rsid w:val="008E2F46"/>
    <w:rsid w:val="008E4B6F"/>
    <w:rsid w:val="008E5453"/>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C7"/>
    <w:rsid w:val="008F1860"/>
    <w:rsid w:val="008F18EF"/>
    <w:rsid w:val="008F1AA2"/>
    <w:rsid w:val="008F1C52"/>
    <w:rsid w:val="008F21F7"/>
    <w:rsid w:val="008F2995"/>
    <w:rsid w:val="008F2AA2"/>
    <w:rsid w:val="008F2ABE"/>
    <w:rsid w:val="008F2AD3"/>
    <w:rsid w:val="008F31B6"/>
    <w:rsid w:val="008F3245"/>
    <w:rsid w:val="008F336E"/>
    <w:rsid w:val="008F365F"/>
    <w:rsid w:val="008F38F1"/>
    <w:rsid w:val="008F4093"/>
    <w:rsid w:val="008F4D6B"/>
    <w:rsid w:val="008F5154"/>
    <w:rsid w:val="008F553F"/>
    <w:rsid w:val="008F5A70"/>
    <w:rsid w:val="008F69EC"/>
    <w:rsid w:val="009013A1"/>
    <w:rsid w:val="00901700"/>
    <w:rsid w:val="00901EF6"/>
    <w:rsid w:val="00902212"/>
    <w:rsid w:val="009024F8"/>
    <w:rsid w:val="00903769"/>
    <w:rsid w:val="00903805"/>
    <w:rsid w:val="00903CBE"/>
    <w:rsid w:val="00903D71"/>
    <w:rsid w:val="00904126"/>
    <w:rsid w:val="00904A0E"/>
    <w:rsid w:val="00904CE4"/>
    <w:rsid w:val="00905989"/>
    <w:rsid w:val="00905DDB"/>
    <w:rsid w:val="0090612D"/>
    <w:rsid w:val="00906506"/>
    <w:rsid w:val="00906BFC"/>
    <w:rsid w:val="00906D29"/>
    <w:rsid w:val="00907366"/>
    <w:rsid w:val="0090736B"/>
    <w:rsid w:val="00907773"/>
    <w:rsid w:val="00907B79"/>
    <w:rsid w:val="00910C6D"/>
    <w:rsid w:val="00911055"/>
    <w:rsid w:val="00911559"/>
    <w:rsid w:val="0091170A"/>
    <w:rsid w:val="00911D99"/>
    <w:rsid w:val="00911E0D"/>
    <w:rsid w:val="00911EAB"/>
    <w:rsid w:val="0091221D"/>
    <w:rsid w:val="00913946"/>
    <w:rsid w:val="009156E7"/>
    <w:rsid w:val="009168DE"/>
    <w:rsid w:val="00916E3E"/>
    <w:rsid w:val="0091739E"/>
    <w:rsid w:val="0091745E"/>
    <w:rsid w:val="00917C46"/>
    <w:rsid w:val="009206E5"/>
    <w:rsid w:val="00920DE0"/>
    <w:rsid w:val="0092109C"/>
    <w:rsid w:val="00921225"/>
    <w:rsid w:val="00921B83"/>
    <w:rsid w:val="00921C43"/>
    <w:rsid w:val="0092251F"/>
    <w:rsid w:val="009236DA"/>
    <w:rsid w:val="0092371B"/>
    <w:rsid w:val="00923A06"/>
    <w:rsid w:val="00924A1A"/>
    <w:rsid w:val="00924F00"/>
    <w:rsid w:val="00925336"/>
    <w:rsid w:val="00925746"/>
    <w:rsid w:val="009259E6"/>
    <w:rsid w:val="00926483"/>
    <w:rsid w:val="00927179"/>
    <w:rsid w:val="00927186"/>
    <w:rsid w:val="009272AF"/>
    <w:rsid w:val="00931141"/>
    <w:rsid w:val="009311C3"/>
    <w:rsid w:val="009312F2"/>
    <w:rsid w:val="00931573"/>
    <w:rsid w:val="00931E76"/>
    <w:rsid w:val="00931FC0"/>
    <w:rsid w:val="00932588"/>
    <w:rsid w:val="00933A0E"/>
    <w:rsid w:val="00933EA7"/>
    <w:rsid w:val="009341B7"/>
    <w:rsid w:val="009358E4"/>
    <w:rsid w:val="009364AC"/>
    <w:rsid w:val="0093680F"/>
    <w:rsid w:val="00936ED2"/>
    <w:rsid w:val="0093705D"/>
    <w:rsid w:val="00937107"/>
    <w:rsid w:val="00937769"/>
    <w:rsid w:val="00937797"/>
    <w:rsid w:val="00937DE7"/>
    <w:rsid w:val="0094098C"/>
    <w:rsid w:val="00940CAA"/>
    <w:rsid w:val="00942B3E"/>
    <w:rsid w:val="009430D3"/>
    <w:rsid w:val="00943719"/>
    <w:rsid w:val="00944205"/>
    <w:rsid w:val="00944365"/>
    <w:rsid w:val="00944D53"/>
    <w:rsid w:val="009450E6"/>
    <w:rsid w:val="009457A7"/>
    <w:rsid w:val="00945877"/>
    <w:rsid w:val="00945995"/>
    <w:rsid w:val="00945A2B"/>
    <w:rsid w:val="00945EB3"/>
    <w:rsid w:val="00946632"/>
    <w:rsid w:val="00946CD9"/>
    <w:rsid w:val="00947140"/>
    <w:rsid w:val="009471AE"/>
    <w:rsid w:val="009471B9"/>
    <w:rsid w:val="009479D2"/>
    <w:rsid w:val="00950212"/>
    <w:rsid w:val="00950F71"/>
    <w:rsid w:val="00950F82"/>
    <w:rsid w:val="00952181"/>
    <w:rsid w:val="009524B1"/>
    <w:rsid w:val="00952AC1"/>
    <w:rsid w:val="00953610"/>
    <w:rsid w:val="0095434D"/>
    <w:rsid w:val="009548F3"/>
    <w:rsid w:val="00954DBF"/>
    <w:rsid w:val="00955776"/>
    <w:rsid w:val="00955D24"/>
    <w:rsid w:val="00956A7B"/>
    <w:rsid w:val="009570DF"/>
    <w:rsid w:val="00957602"/>
    <w:rsid w:val="00957730"/>
    <w:rsid w:val="00957D2E"/>
    <w:rsid w:val="00957D57"/>
    <w:rsid w:val="0096056A"/>
    <w:rsid w:val="0096083B"/>
    <w:rsid w:val="00961127"/>
    <w:rsid w:val="00962B45"/>
    <w:rsid w:val="00962C11"/>
    <w:rsid w:val="00962EAE"/>
    <w:rsid w:val="00963F1B"/>
    <w:rsid w:val="009641EF"/>
    <w:rsid w:val="009642CA"/>
    <w:rsid w:val="009644DE"/>
    <w:rsid w:val="00964981"/>
    <w:rsid w:val="00965F9C"/>
    <w:rsid w:val="00966A02"/>
    <w:rsid w:val="009673B5"/>
    <w:rsid w:val="00967702"/>
    <w:rsid w:val="00967AED"/>
    <w:rsid w:val="00970A7C"/>
    <w:rsid w:val="00971527"/>
    <w:rsid w:val="009715AD"/>
    <w:rsid w:val="0097246A"/>
    <w:rsid w:val="00972F40"/>
    <w:rsid w:val="00973033"/>
    <w:rsid w:val="0097365E"/>
    <w:rsid w:val="0097380E"/>
    <w:rsid w:val="00973A69"/>
    <w:rsid w:val="00973DE1"/>
    <w:rsid w:val="009749CD"/>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0B7"/>
    <w:rsid w:val="009871D6"/>
    <w:rsid w:val="0098725E"/>
    <w:rsid w:val="009873E6"/>
    <w:rsid w:val="009901AF"/>
    <w:rsid w:val="00991D3F"/>
    <w:rsid w:val="009923AC"/>
    <w:rsid w:val="0099263F"/>
    <w:rsid w:val="00993A7E"/>
    <w:rsid w:val="009947B0"/>
    <w:rsid w:val="00995174"/>
    <w:rsid w:val="009968FA"/>
    <w:rsid w:val="00996AE6"/>
    <w:rsid w:val="00997136"/>
    <w:rsid w:val="0099727C"/>
    <w:rsid w:val="0099762E"/>
    <w:rsid w:val="00997ABB"/>
    <w:rsid w:val="009A08B9"/>
    <w:rsid w:val="009A0BC0"/>
    <w:rsid w:val="009A0CB6"/>
    <w:rsid w:val="009A10CD"/>
    <w:rsid w:val="009A14DC"/>
    <w:rsid w:val="009A1B41"/>
    <w:rsid w:val="009A1CE7"/>
    <w:rsid w:val="009A1E77"/>
    <w:rsid w:val="009A1EE8"/>
    <w:rsid w:val="009A2304"/>
    <w:rsid w:val="009A2578"/>
    <w:rsid w:val="009A2BA2"/>
    <w:rsid w:val="009A3385"/>
    <w:rsid w:val="009A35A4"/>
    <w:rsid w:val="009A4F03"/>
    <w:rsid w:val="009A6279"/>
    <w:rsid w:val="009A7384"/>
    <w:rsid w:val="009A7D49"/>
    <w:rsid w:val="009B0FF4"/>
    <w:rsid w:val="009B11B9"/>
    <w:rsid w:val="009B1A5C"/>
    <w:rsid w:val="009B26C3"/>
    <w:rsid w:val="009B2796"/>
    <w:rsid w:val="009B280E"/>
    <w:rsid w:val="009B2A5C"/>
    <w:rsid w:val="009B3549"/>
    <w:rsid w:val="009B37D5"/>
    <w:rsid w:val="009B3F66"/>
    <w:rsid w:val="009B3FCD"/>
    <w:rsid w:val="009B4702"/>
    <w:rsid w:val="009B4B71"/>
    <w:rsid w:val="009B4FA5"/>
    <w:rsid w:val="009B587D"/>
    <w:rsid w:val="009B6008"/>
    <w:rsid w:val="009B610E"/>
    <w:rsid w:val="009B6202"/>
    <w:rsid w:val="009B62C6"/>
    <w:rsid w:val="009B630A"/>
    <w:rsid w:val="009B66A8"/>
    <w:rsid w:val="009B7909"/>
    <w:rsid w:val="009B7EA6"/>
    <w:rsid w:val="009C00DA"/>
    <w:rsid w:val="009C0406"/>
    <w:rsid w:val="009C046C"/>
    <w:rsid w:val="009C1A4C"/>
    <w:rsid w:val="009C1A63"/>
    <w:rsid w:val="009C1CA4"/>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438D"/>
    <w:rsid w:val="009D44E4"/>
    <w:rsid w:val="009D4B96"/>
    <w:rsid w:val="009D4D61"/>
    <w:rsid w:val="009D507E"/>
    <w:rsid w:val="009D56DB"/>
    <w:rsid w:val="009D575D"/>
    <w:rsid w:val="009D57B5"/>
    <w:rsid w:val="009D7356"/>
    <w:rsid w:val="009D7B43"/>
    <w:rsid w:val="009D7C18"/>
    <w:rsid w:val="009E072E"/>
    <w:rsid w:val="009E0F48"/>
    <w:rsid w:val="009E13FA"/>
    <w:rsid w:val="009E210E"/>
    <w:rsid w:val="009E231A"/>
    <w:rsid w:val="009E23E5"/>
    <w:rsid w:val="009E2D98"/>
    <w:rsid w:val="009E3581"/>
    <w:rsid w:val="009E3964"/>
    <w:rsid w:val="009E43CE"/>
    <w:rsid w:val="009E4890"/>
    <w:rsid w:val="009E4C79"/>
    <w:rsid w:val="009E5262"/>
    <w:rsid w:val="009E54CC"/>
    <w:rsid w:val="009E54FD"/>
    <w:rsid w:val="009E5653"/>
    <w:rsid w:val="009E5DF0"/>
    <w:rsid w:val="009E65A6"/>
    <w:rsid w:val="009E6883"/>
    <w:rsid w:val="009E6A1C"/>
    <w:rsid w:val="009E6D5C"/>
    <w:rsid w:val="009E7CE4"/>
    <w:rsid w:val="009F1137"/>
    <w:rsid w:val="009F18DA"/>
    <w:rsid w:val="009F1A6B"/>
    <w:rsid w:val="009F1BC3"/>
    <w:rsid w:val="009F2057"/>
    <w:rsid w:val="009F21ED"/>
    <w:rsid w:val="009F25D0"/>
    <w:rsid w:val="009F2A85"/>
    <w:rsid w:val="009F3AFF"/>
    <w:rsid w:val="009F473D"/>
    <w:rsid w:val="009F5311"/>
    <w:rsid w:val="009F540D"/>
    <w:rsid w:val="009F5925"/>
    <w:rsid w:val="009F6496"/>
    <w:rsid w:val="009F68A4"/>
    <w:rsid w:val="009F737C"/>
    <w:rsid w:val="00A008A7"/>
    <w:rsid w:val="00A009EB"/>
    <w:rsid w:val="00A0177A"/>
    <w:rsid w:val="00A018E2"/>
    <w:rsid w:val="00A02427"/>
    <w:rsid w:val="00A03998"/>
    <w:rsid w:val="00A03E7F"/>
    <w:rsid w:val="00A04834"/>
    <w:rsid w:val="00A04B77"/>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25"/>
    <w:rsid w:val="00A12E52"/>
    <w:rsid w:val="00A132B9"/>
    <w:rsid w:val="00A133FA"/>
    <w:rsid w:val="00A138B1"/>
    <w:rsid w:val="00A13C02"/>
    <w:rsid w:val="00A13E0A"/>
    <w:rsid w:val="00A1497F"/>
    <w:rsid w:val="00A14D63"/>
    <w:rsid w:val="00A1525D"/>
    <w:rsid w:val="00A15587"/>
    <w:rsid w:val="00A16529"/>
    <w:rsid w:val="00A1725E"/>
    <w:rsid w:val="00A17303"/>
    <w:rsid w:val="00A17D3C"/>
    <w:rsid w:val="00A20428"/>
    <w:rsid w:val="00A21108"/>
    <w:rsid w:val="00A21F09"/>
    <w:rsid w:val="00A2231F"/>
    <w:rsid w:val="00A22E15"/>
    <w:rsid w:val="00A2305C"/>
    <w:rsid w:val="00A23789"/>
    <w:rsid w:val="00A23F5F"/>
    <w:rsid w:val="00A24AFF"/>
    <w:rsid w:val="00A24E7B"/>
    <w:rsid w:val="00A251D4"/>
    <w:rsid w:val="00A25B43"/>
    <w:rsid w:val="00A2602B"/>
    <w:rsid w:val="00A265AA"/>
    <w:rsid w:val="00A2687D"/>
    <w:rsid w:val="00A26987"/>
    <w:rsid w:val="00A26E14"/>
    <w:rsid w:val="00A27EAD"/>
    <w:rsid w:val="00A27EB9"/>
    <w:rsid w:val="00A300B2"/>
    <w:rsid w:val="00A308E4"/>
    <w:rsid w:val="00A30ECA"/>
    <w:rsid w:val="00A311B4"/>
    <w:rsid w:val="00A325E8"/>
    <w:rsid w:val="00A32B61"/>
    <w:rsid w:val="00A32BD5"/>
    <w:rsid w:val="00A32DBF"/>
    <w:rsid w:val="00A32DC8"/>
    <w:rsid w:val="00A33072"/>
    <w:rsid w:val="00A3333A"/>
    <w:rsid w:val="00A33886"/>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C1"/>
    <w:rsid w:val="00A46724"/>
    <w:rsid w:val="00A46EC5"/>
    <w:rsid w:val="00A46FC2"/>
    <w:rsid w:val="00A475BB"/>
    <w:rsid w:val="00A47685"/>
    <w:rsid w:val="00A50A0C"/>
    <w:rsid w:val="00A51167"/>
    <w:rsid w:val="00A511AD"/>
    <w:rsid w:val="00A5169D"/>
    <w:rsid w:val="00A517DF"/>
    <w:rsid w:val="00A51C87"/>
    <w:rsid w:val="00A51E55"/>
    <w:rsid w:val="00A523CF"/>
    <w:rsid w:val="00A523E5"/>
    <w:rsid w:val="00A5292A"/>
    <w:rsid w:val="00A52BBE"/>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DE6"/>
    <w:rsid w:val="00A60F29"/>
    <w:rsid w:val="00A61DDC"/>
    <w:rsid w:val="00A61F06"/>
    <w:rsid w:val="00A623A8"/>
    <w:rsid w:val="00A623C4"/>
    <w:rsid w:val="00A62553"/>
    <w:rsid w:val="00A62893"/>
    <w:rsid w:val="00A62E16"/>
    <w:rsid w:val="00A62E6E"/>
    <w:rsid w:val="00A62ED2"/>
    <w:rsid w:val="00A62FBC"/>
    <w:rsid w:val="00A63E93"/>
    <w:rsid w:val="00A644E3"/>
    <w:rsid w:val="00A64C07"/>
    <w:rsid w:val="00A64D11"/>
    <w:rsid w:val="00A64E58"/>
    <w:rsid w:val="00A64E9F"/>
    <w:rsid w:val="00A652A2"/>
    <w:rsid w:val="00A65326"/>
    <w:rsid w:val="00A672A2"/>
    <w:rsid w:val="00A672F0"/>
    <w:rsid w:val="00A7039E"/>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5FF"/>
    <w:rsid w:val="00A76EAC"/>
    <w:rsid w:val="00A76EBD"/>
    <w:rsid w:val="00A80A9D"/>
    <w:rsid w:val="00A81951"/>
    <w:rsid w:val="00A819C0"/>
    <w:rsid w:val="00A824E2"/>
    <w:rsid w:val="00A82896"/>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4CF"/>
    <w:rsid w:val="00A90520"/>
    <w:rsid w:val="00A90B07"/>
    <w:rsid w:val="00A91016"/>
    <w:rsid w:val="00A91D3B"/>
    <w:rsid w:val="00A91DEC"/>
    <w:rsid w:val="00A92028"/>
    <w:rsid w:val="00A9202D"/>
    <w:rsid w:val="00A9208F"/>
    <w:rsid w:val="00A927B8"/>
    <w:rsid w:val="00A9308D"/>
    <w:rsid w:val="00A936EC"/>
    <w:rsid w:val="00A93ACC"/>
    <w:rsid w:val="00A94389"/>
    <w:rsid w:val="00A94508"/>
    <w:rsid w:val="00A94BF5"/>
    <w:rsid w:val="00A94DCC"/>
    <w:rsid w:val="00A954CB"/>
    <w:rsid w:val="00A95D33"/>
    <w:rsid w:val="00A95FF1"/>
    <w:rsid w:val="00A963C3"/>
    <w:rsid w:val="00A9648E"/>
    <w:rsid w:val="00A967D7"/>
    <w:rsid w:val="00A97140"/>
    <w:rsid w:val="00A9764B"/>
    <w:rsid w:val="00AA0F37"/>
    <w:rsid w:val="00AA1144"/>
    <w:rsid w:val="00AA1B88"/>
    <w:rsid w:val="00AA1BC9"/>
    <w:rsid w:val="00AA1E9A"/>
    <w:rsid w:val="00AA1EAD"/>
    <w:rsid w:val="00AA2043"/>
    <w:rsid w:val="00AA204B"/>
    <w:rsid w:val="00AA28EA"/>
    <w:rsid w:val="00AA2CE3"/>
    <w:rsid w:val="00AA3019"/>
    <w:rsid w:val="00AA399E"/>
    <w:rsid w:val="00AA3E66"/>
    <w:rsid w:val="00AA4994"/>
    <w:rsid w:val="00AA502D"/>
    <w:rsid w:val="00AA5273"/>
    <w:rsid w:val="00AA6419"/>
    <w:rsid w:val="00AA6612"/>
    <w:rsid w:val="00AA737F"/>
    <w:rsid w:val="00AA7890"/>
    <w:rsid w:val="00AB0731"/>
    <w:rsid w:val="00AB1A48"/>
    <w:rsid w:val="00AB210D"/>
    <w:rsid w:val="00AB24A5"/>
    <w:rsid w:val="00AB25C5"/>
    <w:rsid w:val="00AB31CA"/>
    <w:rsid w:val="00AB350B"/>
    <w:rsid w:val="00AB3881"/>
    <w:rsid w:val="00AB4375"/>
    <w:rsid w:val="00AB44B9"/>
    <w:rsid w:val="00AB4726"/>
    <w:rsid w:val="00AB4C70"/>
    <w:rsid w:val="00AB4F43"/>
    <w:rsid w:val="00AB508F"/>
    <w:rsid w:val="00AB52BB"/>
    <w:rsid w:val="00AB589A"/>
    <w:rsid w:val="00AB6482"/>
    <w:rsid w:val="00AB7842"/>
    <w:rsid w:val="00AB7962"/>
    <w:rsid w:val="00AB7A62"/>
    <w:rsid w:val="00AB7AD4"/>
    <w:rsid w:val="00AB7EC3"/>
    <w:rsid w:val="00AC0D17"/>
    <w:rsid w:val="00AC1493"/>
    <w:rsid w:val="00AC2096"/>
    <w:rsid w:val="00AC2281"/>
    <w:rsid w:val="00AC3991"/>
    <w:rsid w:val="00AC4274"/>
    <w:rsid w:val="00AC49CD"/>
    <w:rsid w:val="00AC4A04"/>
    <w:rsid w:val="00AC5600"/>
    <w:rsid w:val="00AC581C"/>
    <w:rsid w:val="00AC5B7F"/>
    <w:rsid w:val="00AC5C52"/>
    <w:rsid w:val="00AC5CD8"/>
    <w:rsid w:val="00AC7546"/>
    <w:rsid w:val="00AC78AB"/>
    <w:rsid w:val="00AC7993"/>
    <w:rsid w:val="00AC7DF8"/>
    <w:rsid w:val="00AC7EC9"/>
    <w:rsid w:val="00AD004E"/>
    <w:rsid w:val="00AD044C"/>
    <w:rsid w:val="00AD0869"/>
    <w:rsid w:val="00AD0A09"/>
    <w:rsid w:val="00AD19DE"/>
    <w:rsid w:val="00AD1FE5"/>
    <w:rsid w:val="00AD2492"/>
    <w:rsid w:val="00AD2835"/>
    <w:rsid w:val="00AD29CB"/>
    <w:rsid w:val="00AD2A4B"/>
    <w:rsid w:val="00AD2E1B"/>
    <w:rsid w:val="00AD44D3"/>
    <w:rsid w:val="00AD46D8"/>
    <w:rsid w:val="00AD61A8"/>
    <w:rsid w:val="00AD6452"/>
    <w:rsid w:val="00AD652A"/>
    <w:rsid w:val="00AD6E33"/>
    <w:rsid w:val="00AD75FD"/>
    <w:rsid w:val="00AE0377"/>
    <w:rsid w:val="00AE0616"/>
    <w:rsid w:val="00AE0D58"/>
    <w:rsid w:val="00AE1083"/>
    <w:rsid w:val="00AE1227"/>
    <w:rsid w:val="00AE1229"/>
    <w:rsid w:val="00AE1C0D"/>
    <w:rsid w:val="00AE273E"/>
    <w:rsid w:val="00AE2996"/>
    <w:rsid w:val="00AE2ED5"/>
    <w:rsid w:val="00AE3836"/>
    <w:rsid w:val="00AE4865"/>
    <w:rsid w:val="00AE5237"/>
    <w:rsid w:val="00AE574C"/>
    <w:rsid w:val="00AE5B08"/>
    <w:rsid w:val="00AE6BBB"/>
    <w:rsid w:val="00AE75B5"/>
    <w:rsid w:val="00AE768F"/>
    <w:rsid w:val="00AE77EA"/>
    <w:rsid w:val="00AE7DB2"/>
    <w:rsid w:val="00AE7FB5"/>
    <w:rsid w:val="00AF03A3"/>
    <w:rsid w:val="00AF04E2"/>
    <w:rsid w:val="00AF08F1"/>
    <w:rsid w:val="00AF1273"/>
    <w:rsid w:val="00AF15CC"/>
    <w:rsid w:val="00AF1D8A"/>
    <w:rsid w:val="00AF2AAF"/>
    <w:rsid w:val="00AF2D6E"/>
    <w:rsid w:val="00AF2FBA"/>
    <w:rsid w:val="00AF304D"/>
    <w:rsid w:val="00AF3139"/>
    <w:rsid w:val="00AF3720"/>
    <w:rsid w:val="00AF3FB6"/>
    <w:rsid w:val="00AF53A0"/>
    <w:rsid w:val="00AF59E1"/>
    <w:rsid w:val="00AF69A9"/>
    <w:rsid w:val="00AF69E8"/>
    <w:rsid w:val="00AF6FA9"/>
    <w:rsid w:val="00AF73FC"/>
    <w:rsid w:val="00B00884"/>
    <w:rsid w:val="00B02280"/>
    <w:rsid w:val="00B0265A"/>
    <w:rsid w:val="00B0307A"/>
    <w:rsid w:val="00B055E9"/>
    <w:rsid w:val="00B06646"/>
    <w:rsid w:val="00B068F8"/>
    <w:rsid w:val="00B073CB"/>
    <w:rsid w:val="00B0774E"/>
    <w:rsid w:val="00B106AA"/>
    <w:rsid w:val="00B106B8"/>
    <w:rsid w:val="00B10FCB"/>
    <w:rsid w:val="00B11185"/>
    <w:rsid w:val="00B11364"/>
    <w:rsid w:val="00B12101"/>
    <w:rsid w:val="00B12A56"/>
    <w:rsid w:val="00B12C77"/>
    <w:rsid w:val="00B131B8"/>
    <w:rsid w:val="00B1399E"/>
    <w:rsid w:val="00B14182"/>
    <w:rsid w:val="00B146C2"/>
    <w:rsid w:val="00B14C24"/>
    <w:rsid w:val="00B1529A"/>
    <w:rsid w:val="00B15863"/>
    <w:rsid w:val="00B159A5"/>
    <w:rsid w:val="00B15C0B"/>
    <w:rsid w:val="00B15D2E"/>
    <w:rsid w:val="00B1674C"/>
    <w:rsid w:val="00B16A3C"/>
    <w:rsid w:val="00B16BE2"/>
    <w:rsid w:val="00B16DF9"/>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3E5B"/>
    <w:rsid w:val="00B25046"/>
    <w:rsid w:val="00B2556B"/>
    <w:rsid w:val="00B25804"/>
    <w:rsid w:val="00B25DA4"/>
    <w:rsid w:val="00B262F5"/>
    <w:rsid w:val="00B266EC"/>
    <w:rsid w:val="00B26D04"/>
    <w:rsid w:val="00B30135"/>
    <w:rsid w:val="00B30C0B"/>
    <w:rsid w:val="00B30FF5"/>
    <w:rsid w:val="00B32116"/>
    <w:rsid w:val="00B3277E"/>
    <w:rsid w:val="00B32AB9"/>
    <w:rsid w:val="00B33AA4"/>
    <w:rsid w:val="00B33CF9"/>
    <w:rsid w:val="00B33D24"/>
    <w:rsid w:val="00B33DD1"/>
    <w:rsid w:val="00B3459F"/>
    <w:rsid w:val="00B347CF"/>
    <w:rsid w:val="00B35721"/>
    <w:rsid w:val="00B35AC3"/>
    <w:rsid w:val="00B35AEA"/>
    <w:rsid w:val="00B35D04"/>
    <w:rsid w:val="00B36598"/>
    <w:rsid w:val="00B36C5F"/>
    <w:rsid w:val="00B36C64"/>
    <w:rsid w:val="00B406C0"/>
    <w:rsid w:val="00B40808"/>
    <w:rsid w:val="00B4094C"/>
    <w:rsid w:val="00B40C98"/>
    <w:rsid w:val="00B412C7"/>
    <w:rsid w:val="00B4168E"/>
    <w:rsid w:val="00B42721"/>
    <w:rsid w:val="00B42DD2"/>
    <w:rsid w:val="00B42FE9"/>
    <w:rsid w:val="00B43911"/>
    <w:rsid w:val="00B43B08"/>
    <w:rsid w:val="00B44435"/>
    <w:rsid w:val="00B44571"/>
    <w:rsid w:val="00B44E4C"/>
    <w:rsid w:val="00B45243"/>
    <w:rsid w:val="00B455B3"/>
    <w:rsid w:val="00B4739F"/>
    <w:rsid w:val="00B47797"/>
    <w:rsid w:val="00B47819"/>
    <w:rsid w:val="00B50847"/>
    <w:rsid w:val="00B50CA4"/>
    <w:rsid w:val="00B50FBA"/>
    <w:rsid w:val="00B514F8"/>
    <w:rsid w:val="00B51F71"/>
    <w:rsid w:val="00B521EC"/>
    <w:rsid w:val="00B5242B"/>
    <w:rsid w:val="00B52442"/>
    <w:rsid w:val="00B5268A"/>
    <w:rsid w:val="00B52F73"/>
    <w:rsid w:val="00B532C4"/>
    <w:rsid w:val="00B5342A"/>
    <w:rsid w:val="00B547CB"/>
    <w:rsid w:val="00B54A7A"/>
    <w:rsid w:val="00B54EC2"/>
    <w:rsid w:val="00B55123"/>
    <w:rsid w:val="00B5573B"/>
    <w:rsid w:val="00B559F2"/>
    <w:rsid w:val="00B57A45"/>
    <w:rsid w:val="00B60057"/>
    <w:rsid w:val="00B600AC"/>
    <w:rsid w:val="00B603CF"/>
    <w:rsid w:val="00B603E4"/>
    <w:rsid w:val="00B60A77"/>
    <w:rsid w:val="00B610F6"/>
    <w:rsid w:val="00B61E48"/>
    <w:rsid w:val="00B62E85"/>
    <w:rsid w:val="00B63DEC"/>
    <w:rsid w:val="00B63FB9"/>
    <w:rsid w:val="00B64047"/>
    <w:rsid w:val="00B6416C"/>
    <w:rsid w:val="00B64F3A"/>
    <w:rsid w:val="00B64FCB"/>
    <w:rsid w:val="00B653BD"/>
    <w:rsid w:val="00B65DBB"/>
    <w:rsid w:val="00B666A6"/>
    <w:rsid w:val="00B66C3A"/>
    <w:rsid w:val="00B7074B"/>
    <w:rsid w:val="00B70AD8"/>
    <w:rsid w:val="00B7162C"/>
    <w:rsid w:val="00B71AFF"/>
    <w:rsid w:val="00B71E86"/>
    <w:rsid w:val="00B724AF"/>
    <w:rsid w:val="00B7298C"/>
    <w:rsid w:val="00B72D64"/>
    <w:rsid w:val="00B731C9"/>
    <w:rsid w:val="00B732F3"/>
    <w:rsid w:val="00B737D9"/>
    <w:rsid w:val="00B73AB5"/>
    <w:rsid w:val="00B7438C"/>
    <w:rsid w:val="00B74FC7"/>
    <w:rsid w:val="00B755C8"/>
    <w:rsid w:val="00B75B41"/>
    <w:rsid w:val="00B763F6"/>
    <w:rsid w:val="00B76919"/>
    <w:rsid w:val="00B76D98"/>
    <w:rsid w:val="00B76E5E"/>
    <w:rsid w:val="00B80F98"/>
    <w:rsid w:val="00B81AB9"/>
    <w:rsid w:val="00B821F9"/>
    <w:rsid w:val="00B82BA7"/>
    <w:rsid w:val="00B82D83"/>
    <w:rsid w:val="00B82EA3"/>
    <w:rsid w:val="00B83154"/>
    <w:rsid w:val="00B83429"/>
    <w:rsid w:val="00B83769"/>
    <w:rsid w:val="00B83C3E"/>
    <w:rsid w:val="00B83C5D"/>
    <w:rsid w:val="00B84BDD"/>
    <w:rsid w:val="00B8575E"/>
    <w:rsid w:val="00B85EAF"/>
    <w:rsid w:val="00B865E8"/>
    <w:rsid w:val="00B867BB"/>
    <w:rsid w:val="00B86BA3"/>
    <w:rsid w:val="00B874B7"/>
    <w:rsid w:val="00B87A51"/>
    <w:rsid w:val="00B87B25"/>
    <w:rsid w:val="00B901B1"/>
    <w:rsid w:val="00B90352"/>
    <w:rsid w:val="00B90483"/>
    <w:rsid w:val="00B9070D"/>
    <w:rsid w:val="00B90D66"/>
    <w:rsid w:val="00B91E12"/>
    <w:rsid w:val="00B91E94"/>
    <w:rsid w:val="00B91EB7"/>
    <w:rsid w:val="00B92059"/>
    <w:rsid w:val="00B92154"/>
    <w:rsid w:val="00B92331"/>
    <w:rsid w:val="00B92ACE"/>
    <w:rsid w:val="00B92BAC"/>
    <w:rsid w:val="00B94566"/>
    <w:rsid w:val="00B94CD2"/>
    <w:rsid w:val="00B94DE1"/>
    <w:rsid w:val="00B951DD"/>
    <w:rsid w:val="00B95988"/>
    <w:rsid w:val="00B96A54"/>
    <w:rsid w:val="00B96DAC"/>
    <w:rsid w:val="00B971A8"/>
    <w:rsid w:val="00B97ADA"/>
    <w:rsid w:val="00B97B7E"/>
    <w:rsid w:val="00B97B91"/>
    <w:rsid w:val="00BA04CD"/>
    <w:rsid w:val="00BA0619"/>
    <w:rsid w:val="00BA07AB"/>
    <w:rsid w:val="00BA0F6E"/>
    <w:rsid w:val="00BA1979"/>
    <w:rsid w:val="00BA35E7"/>
    <w:rsid w:val="00BA401A"/>
    <w:rsid w:val="00BA4CAD"/>
    <w:rsid w:val="00BA4CBB"/>
    <w:rsid w:val="00BA4E4D"/>
    <w:rsid w:val="00BA5438"/>
    <w:rsid w:val="00BA6849"/>
    <w:rsid w:val="00BA6B5B"/>
    <w:rsid w:val="00BA7262"/>
    <w:rsid w:val="00BA78E2"/>
    <w:rsid w:val="00BA7DB9"/>
    <w:rsid w:val="00BB0253"/>
    <w:rsid w:val="00BB16EC"/>
    <w:rsid w:val="00BB1927"/>
    <w:rsid w:val="00BB1B41"/>
    <w:rsid w:val="00BB1F6D"/>
    <w:rsid w:val="00BB2F16"/>
    <w:rsid w:val="00BB3566"/>
    <w:rsid w:val="00BB35F0"/>
    <w:rsid w:val="00BB4300"/>
    <w:rsid w:val="00BB4D3C"/>
    <w:rsid w:val="00BB5324"/>
    <w:rsid w:val="00BB64B2"/>
    <w:rsid w:val="00BB6A21"/>
    <w:rsid w:val="00BB720C"/>
    <w:rsid w:val="00BB75E2"/>
    <w:rsid w:val="00BB7BDE"/>
    <w:rsid w:val="00BB7F02"/>
    <w:rsid w:val="00BC00F9"/>
    <w:rsid w:val="00BC03B9"/>
    <w:rsid w:val="00BC091F"/>
    <w:rsid w:val="00BC097A"/>
    <w:rsid w:val="00BC0C4E"/>
    <w:rsid w:val="00BC159D"/>
    <w:rsid w:val="00BC1801"/>
    <w:rsid w:val="00BC2150"/>
    <w:rsid w:val="00BC2429"/>
    <w:rsid w:val="00BC33DB"/>
    <w:rsid w:val="00BC3881"/>
    <w:rsid w:val="00BC3AEF"/>
    <w:rsid w:val="00BC4566"/>
    <w:rsid w:val="00BC4F9A"/>
    <w:rsid w:val="00BC5293"/>
    <w:rsid w:val="00BC5E7D"/>
    <w:rsid w:val="00BC60F8"/>
    <w:rsid w:val="00BC6948"/>
    <w:rsid w:val="00BC7242"/>
    <w:rsid w:val="00BC74E6"/>
    <w:rsid w:val="00BC77DA"/>
    <w:rsid w:val="00BC79CA"/>
    <w:rsid w:val="00BC7F00"/>
    <w:rsid w:val="00BD00F4"/>
    <w:rsid w:val="00BD0C9C"/>
    <w:rsid w:val="00BD0F7A"/>
    <w:rsid w:val="00BD1197"/>
    <w:rsid w:val="00BD1E6F"/>
    <w:rsid w:val="00BD2965"/>
    <w:rsid w:val="00BD2C3C"/>
    <w:rsid w:val="00BD37AB"/>
    <w:rsid w:val="00BD3C7F"/>
    <w:rsid w:val="00BD3ED7"/>
    <w:rsid w:val="00BD4491"/>
    <w:rsid w:val="00BD45A6"/>
    <w:rsid w:val="00BD49DC"/>
    <w:rsid w:val="00BD5694"/>
    <w:rsid w:val="00BD5AD7"/>
    <w:rsid w:val="00BD62F3"/>
    <w:rsid w:val="00BD6C75"/>
    <w:rsid w:val="00BD71CA"/>
    <w:rsid w:val="00BD75AA"/>
    <w:rsid w:val="00BD7628"/>
    <w:rsid w:val="00BD7EC1"/>
    <w:rsid w:val="00BE06D0"/>
    <w:rsid w:val="00BE0712"/>
    <w:rsid w:val="00BE1101"/>
    <w:rsid w:val="00BE15BB"/>
    <w:rsid w:val="00BE187D"/>
    <w:rsid w:val="00BE1B06"/>
    <w:rsid w:val="00BE3147"/>
    <w:rsid w:val="00BE32FA"/>
    <w:rsid w:val="00BE3D35"/>
    <w:rsid w:val="00BE454B"/>
    <w:rsid w:val="00BE4AEE"/>
    <w:rsid w:val="00BE4E4D"/>
    <w:rsid w:val="00BE5B9F"/>
    <w:rsid w:val="00BE5C1E"/>
    <w:rsid w:val="00BE5D57"/>
    <w:rsid w:val="00BE64A0"/>
    <w:rsid w:val="00BE6DE9"/>
    <w:rsid w:val="00BE703B"/>
    <w:rsid w:val="00BE7EAC"/>
    <w:rsid w:val="00BF03EC"/>
    <w:rsid w:val="00BF1967"/>
    <w:rsid w:val="00BF1E3E"/>
    <w:rsid w:val="00BF2130"/>
    <w:rsid w:val="00BF35DA"/>
    <w:rsid w:val="00BF509F"/>
    <w:rsid w:val="00BF556F"/>
    <w:rsid w:val="00BF648F"/>
    <w:rsid w:val="00BF6968"/>
    <w:rsid w:val="00BF6F7F"/>
    <w:rsid w:val="00BF7956"/>
    <w:rsid w:val="00BF7B7C"/>
    <w:rsid w:val="00C0041C"/>
    <w:rsid w:val="00C0056C"/>
    <w:rsid w:val="00C01801"/>
    <w:rsid w:val="00C01802"/>
    <w:rsid w:val="00C02193"/>
    <w:rsid w:val="00C02E79"/>
    <w:rsid w:val="00C02F78"/>
    <w:rsid w:val="00C030D9"/>
    <w:rsid w:val="00C030E4"/>
    <w:rsid w:val="00C03518"/>
    <w:rsid w:val="00C03749"/>
    <w:rsid w:val="00C03962"/>
    <w:rsid w:val="00C04052"/>
    <w:rsid w:val="00C04442"/>
    <w:rsid w:val="00C04EDF"/>
    <w:rsid w:val="00C05A38"/>
    <w:rsid w:val="00C05D08"/>
    <w:rsid w:val="00C0704A"/>
    <w:rsid w:val="00C07C5B"/>
    <w:rsid w:val="00C07CAF"/>
    <w:rsid w:val="00C07CBF"/>
    <w:rsid w:val="00C10078"/>
    <w:rsid w:val="00C1024D"/>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65C"/>
    <w:rsid w:val="00C16B76"/>
    <w:rsid w:val="00C16EFE"/>
    <w:rsid w:val="00C1771C"/>
    <w:rsid w:val="00C177A7"/>
    <w:rsid w:val="00C206BB"/>
    <w:rsid w:val="00C211B7"/>
    <w:rsid w:val="00C21B81"/>
    <w:rsid w:val="00C21FA8"/>
    <w:rsid w:val="00C222BD"/>
    <w:rsid w:val="00C22BE2"/>
    <w:rsid w:val="00C22EF0"/>
    <w:rsid w:val="00C23365"/>
    <w:rsid w:val="00C23A86"/>
    <w:rsid w:val="00C23DE0"/>
    <w:rsid w:val="00C25736"/>
    <w:rsid w:val="00C25BCD"/>
    <w:rsid w:val="00C2635E"/>
    <w:rsid w:val="00C264BB"/>
    <w:rsid w:val="00C26743"/>
    <w:rsid w:val="00C27D8B"/>
    <w:rsid w:val="00C27E8B"/>
    <w:rsid w:val="00C27F3B"/>
    <w:rsid w:val="00C30887"/>
    <w:rsid w:val="00C33AAC"/>
    <w:rsid w:val="00C33CB5"/>
    <w:rsid w:val="00C33FBB"/>
    <w:rsid w:val="00C34106"/>
    <w:rsid w:val="00C34E41"/>
    <w:rsid w:val="00C35126"/>
    <w:rsid w:val="00C3546E"/>
    <w:rsid w:val="00C35CFA"/>
    <w:rsid w:val="00C35E10"/>
    <w:rsid w:val="00C35E15"/>
    <w:rsid w:val="00C36AD0"/>
    <w:rsid w:val="00C37113"/>
    <w:rsid w:val="00C40480"/>
    <w:rsid w:val="00C40A22"/>
    <w:rsid w:val="00C4156D"/>
    <w:rsid w:val="00C41ADF"/>
    <w:rsid w:val="00C42523"/>
    <w:rsid w:val="00C42638"/>
    <w:rsid w:val="00C4288D"/>
    <w:rsid w:val="00C435E9"/>
    <w:rsid w:val="00C43835"/>
    <w:rsid w:val="00C4426D"/>
    <w:rsid w:val="00C44556"/>
    <w:rsid w:val="00C45135"/>
    <w:rsid w:val="00C455DF"/>
    <w:rsid w:val="00C45706"/>
    <w:rsid w:val="00C4577C"/>
    <w:rsid w:val="00C4579E"/>
    <w:rsid w:val="00C45A05"/>
    <w:rsid w:val="00C46C2B"/>
    <w:rsid w:val="00C46D52"/>
    <w:rsid w:val="00C46F64"/>
    <w:rsid w:val="00C47113"/>
    <w:rsid w:val="00C471E3"/>
    <w:rsid w:val="00C47769"/>
    <w:rsid w:val="00C47F72"/>
    <w:rsid w:val="00C502F5"/>
    <w:rsid w:val="00C50EAC"/>
    <w:rsid w:val="00C51C62"/>
    <w:rsid w:val="00C52050"/>
    <w:rsid w:val="00C52064"/>
    <w:rsid w:val="00C525AA"/>
    <w:rsid w:val="00C52DC4"/>
    <w:rsid w:val="00C5359F"/>
    <w:rsid w:val="00C540FE"/>
    <w:rsid w:val="00C54AAD"/>
    <w:rsid w:val="00C553B1"/>
    <w:rsid w:val="00C555D3"/>
    <w:rsid w:val="00C5567B"/>
    <w:rsid w:val="00C55CCF"/>
    <w:rsid w:val="00C5755B"/>
    <w:rsid w:val="00C57A07"/>
    <w:rsid w:val="00C57A7E"/>
    <w:rsid w:val="00C6025C"/>
    <w:rsid w:val="00C6064D"/>
    <w:rsid w:val="00C6098C"/>
    <w:rsid w:val="00C61408"/>
    <w:rsid w:val="00C61659"/>
    <w:rsid w:val="00C6256B"/>
    <w:rsid w:val="00C62D3F"/>
    <w:rsid w:val="00C63497"/>
    <w:rsid w:val="00C638F0"/>
    <w:rsid w:val="00C655B9"/>
    <w:rsid w:val="00C65A8D"/>
    <w:rsid w:val="00C6646E"/>
    <w:rsid w:val="00C664F1"/>
    <w:rsid w:val="00C67B6F"/>
    <w:rsid w:val="00C7094D"/>
    <w:rsid w:val="00C70A0C"/>
    <w:rsid w:val="00C70DE2"/>
    <w:rsid w:val="00C71854"/>
    <w:rsid w:val="00C71EB3"/>
    <w:rsid w:val="00C72546"/>
    <w:rsid w:val="00C72A48"/>
    <w:rsid w:val="00C72CCA"/>
    <w:rsid w:val="00C73028"/>
    <w:rsid w:val="00C742EC"/>
    <w:rsid w:val="00C743E9"/>
    <w:rsid w:val="00C74CEB"/>
    <w:rsid w:val="00C75DE3"/>
    <w:rsid w:val="00C7665F"/>
    <w:rsid w:val="00C76D38"/>
    <w:rsid w:val="00C774F2"/>
    <w:rsid w:val="00C80AD2"/>
    <w:rsid w:val="00C80B2B"/>
    <w:rsid w:val="00C82FF5"/>
    <w:rsid w:val="00C832A5"/>
    <w:rsid w:val="00C83713"/>
    <w:rsid w:val="00C83AFF"/>
    <w:rsid w:val="00C84E68"/>
    <w:rsid w:val="00C855FF"/>
    <w:rsid w:val="00C85706"/>
    <w:rsid w:val="00C85C2C"/>
    <w:rsid w:val="00C863EF"/>
    <w:rsid w:val="00C86845"/>
    <w:rsid w:val="00C86BB5"/>
    <w:rsid w:val="00C8726B"/>
    <w:rsid w:val="00C8743D"/>
    <w:rsid w:val="00C87874"/>
    <w:rsid w:val="00C9017B"/>
    <w:rsid w:val="00C90760"/>
    <w:rsid w:val="00C90D48"/>
    <w:rsid w:val="00C914C9"/>
    <w:rsid w:val="00C91FB5"/>
    <w:rsid w:val="00C92353"/>
    <w:rsid w:val="00C928BD"/>
    <w:rsid w:val="00C9362E"/>
    <w:rsid w:val="00C9366E"/>
    <w:rsid w:val="00C936FD"/>
    <w:rsid w:val="00C94242"/>
    <w:rsid w:val="00C942AC"/>
    <w:rsid w:val="00C952B6"/>
    <w:rsid w:val="00C955B7"/>
    <w:rsid w:val="00C95950"/>
    <w:rsid w:val="00C96036"/>
    <w:rsid w:val="00C970B7"/>
    <w:rsid w:val="00C97473"/>
    <w:rsid w:val="00C974E9"/>
    <w:rsid w:val="00C977A0"/>
    <w:rsid w:val="00CA003A"/>
    <w:rsid w:val="00CA0605"/>
    <w:rsid w:val="00CA08A1"/>
    <w:rsid w:val="00CA1870"/>
    <w:rsid w:val="00CA18A7"/>
    <w:rsid w:val="00CA2170"/>
    <w:rsid w:val="00CA24D2"/>
    <w:rsid w:val="00CA2C52"/>
    <w:rsid w:val="00CA2C82"/>
    <w:rsid w:val="00CA313B"/>
    <w:rsid w:val="00CA3AA8"/>
    <w:rsid w:val="00CA4855"/>
    <w:rsid w:val="00CA526D"/>
    <w:rsid w:val="00CA5D8F"/>
    <w:rsid w:val="00CA713F"/>
    <w:rsid w:val="00CA728E"/>
    <w:rsid w:val="00CA748C"/>
    <w:rsid w:val="00CA7544"/>
    <w:rsid w:val="00CA7B55"/>
    <w:rsid w:val="00CB0C4A"/>
    <w:rsid w:val="00CB16CC"/>
    <w:rsid w:val="00CB199B"/>
    <w:rsid w:val="00CB1DA4"/>
    <w:rsid w:val="00CB221D"/>
    <w:rsid w:val="00CB3989"/>
    <w:rsid w:val="00CB486B"/>
    <w:rsid w:val="00CB5883"/>
    <w:rsid w:val="00CB59B6"/>
    <w:rsid w:val="00CB59D8"/>
    <w:rsid w:val="00CB5D4C"/>
    <w:rsid w:val="00CB6544"/>
    <w:rsid w:val="00CB689C"/>
    <w:rsid w:val="00CB7906"/>
    <w:rsid w:val="00CC02F5"/>
    <w:rsid w:val="00CC0A82"/>
    <w:rsid w:val="00CC1194"/>
    <w:rsid w:val="00CC29B9"/>
    <w:rsid w:val="00CC315F"/>
    <w:rsid w:val="00CC3B02"/>
    <w:rsid w:val="00CC449F"/>
    <w:rsid w:val="00CC484F"/>
    <w:rsid w:val="00CC4A70"/>
    <w:rsid w:val="00CC4B01"/>
    <w:rsid w:val="00CC559C"/>
    <w:rsid w:val="00CC59D7"/>
    <w:rsid w:val="00CC5D1B"/>
    <w:rsid w:val="00CC76E1"/>
    <w:rsid w:val="00CC78AE"/>
    <w:rsid w:val="00CD1EB2"/>
    <w:rsid w:val="00CD21B8"/>
    <w:rsid w:val="00CD25D0"/>
    <w:rsid w:val="00CD2E34"/>
    <w:rsid w:val="00CD323A"/>
    <w:rsid w:val="00CD32D4"/>
    <w:rsid w:val="00CD3371"/>
    <w:rsid w:val="00CD4177"/>
    <w:rsid w:val="00CD44D4"/>
    <w:rsid w:val="00CD4B40"/>
    <w:rsid w:val="00CD4B93"/>
    <w:rsid w:val="00CD4BC9"/>
    <w:rsid w:val="00CD4D6F"/>
    <w:rsid w:val="00CD5824"/>
    <w:rsid w:val="00CD5947"/>
    <w:rsid w:val="00CD5A3B"/>
    <w:rsid w:val="00CD5ACD"/>
    <w:rsid w:val="00CD5D94"/>
    <w:rsid w:val="00CD613F"/>
    <w:rsid w:val="00CD642B"/>
    <w:rsid w:val="00CD67E8"/>
    <w:rsid w:val="00CD7327"/>
    <w:rsid w:val="00CD7975"/>
    <w:rsid w:val="00CD7BDF"/>
    <w:rsid w:val="00CE0AFD"/>
    <w:rsid w:val="00CE0E96"/>
    <w:rsid w:val="00CE101F"/>
    <w:rsid w:val="00CE14B2"/>
    <w:rsid w:val="00CE1582"/>
    <w:rsid w:val="00CE19A2"/>
    <w:rsid w:val="00CE1D42"/>
    <w:rsid w:val="00CE2124"/>
    <w:rsid w:val="00CE21D5"/>
    <w:rsid w:val="00CE2E5A"/>
    <w:rsid w:val="00CE325C"/>
    <w:rsid w:val="00CE34BE"/>
    <w:rsid w:val="00CE350D"/>
    <w:rsid w:val="00CE4048"/>
    <w:rsid w:val="00CE407B"/>
    <w:rsid w:val="00CE4163"/>
    <w:rsid w:val="00CE4282"/>
    <w:rsid w:val="00CE4AB5"/>
    <w:rsid w:val="00CE5ADC"/>
    <w:rsid w:val="00CE5CF6"/>
    <w:rsid w:val="00CE5E4F"/>
    <w:rsid w:val="00CE65FA"/>
    <w:rsid w:val="00CE672E"/>
    <w:rsid w:val="00CE7563"/>
    <w:rsid w:val="00CE7F02"/>
    <w:rsid w:val="00CF0687"/>
    <w:rsid w:val="00CF06F3"/>
    <w:rsid w:val="00CF0CB6"/>
    <w:rsid w:val="00CF11C7"/>
    <w:rsid w:val="00CF1981"/>
    <w:rsid w:val="00CF1B85"/>
    <w:rsid w:val="00CF1F7E"/>
    <w:rsid w:val="00CF215A"/>
    <w:rsid w:val="00CF22C0"/>
    <w:rsid w:val="00CF2709"/>
    <w:rsid w:val="00CF3459"/>
    <w:rsid w:val="00CF34BC"/>
    <w:rsid w:val="00CF35A1"/>
    <w:rsid w:val="00CF373E"/>
    <w:rsid w:val="00CF3C3A"/>
    <w:rsid w:val="00CF511C"/>
    <w:rsid w:val="00CF651B"/>
    <w:rsid w:val="00CF777B"/>
    <w:rsid w:val="00CF7BE2"/>
    <w:rsid w:val="00CF7FA4"/>
    <w:rsid w:val="00D00415"/>
    <w:rsid w:val="00D00AB8"/>
    <w:rsid w:val="00D00E41"/>
    <w:rsid w:val="00D0197A"/>
    <w:rsid w:val="00D01DBE"/>
    <w:rsid w:val="00D02943"/>
    <w:rsid w:val="00D02A1D"/>
    <w:rsid w:val="00D031E1"/>
    <w:rsid w:val="00D0396D"/>
    <w:rsid w:val="00D04040"/>
    <w:rsid w:val="00D04B3F"/>
    <w:rsid w:val="00D05D8C"/>
    <w:rsid w:val="00D07B26"/>
    <w:rsid w:val="00D10A4D"/>
    <w:rsid w:val="00D10A90"/>
    <w:rsid w:val="00D111F5"/>
    <w:rsid w:val="00D12300"/>
    <w:rsid w:val="00D12DD3"/>
    <w:rsid w:val="00D12EA6"/>
    <w:rsid w:val="00D13641"/>
    <w:rsid w:val="00D13F25"/>
    <w:rsid w:val="00D1486E"/>
    <w:rsid w:val="00D155BC"/>
    <w:rsid w:val="00D15CBD"/>
    <w:rsid w:val="00D15D1B"/>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567"/>
    <w:rsid w:val="00D25761"/>
    <w:rsid w:val="00D2631B"/>
    <w:rsid w:val="00D268A3"/>
    <w:rsid w:val="00D27086"/>
    <w:rsid w:val="00D270D6"/>
    <w:rsid w:val="00D27253"/>
    <w:rsid w:val="00D27607"/>
    <w:rsid w:val="00D27694"/>
    <w:rsid w:val="00D2769B"/>
    <w:rsid w:val="00D27D23"/>
    <w:rsid w:val="00D27F36"/>
    <w:rsid w:val="00D300C5"/>
    <w:rsid w:val="00D30B19"/>
    <w:rsid w:val="00D31040"/>
    <w:rsid w:val="00D313E1"/>
    <w:rsid w:val="00D31BC5"/>
    <w:rsid w:val="00D31FCA"/>
    <w:rsid w:val="00D320BA"/>
    <w:rsid w:val="00D32458"/>
    <w:rsid w:val="00D33291"/>
    <w:rsid w:val="00D34215"/>
    <w:rsid w:val="00D34302"/>
    <w:rsid w:val="00D345B3"/>
    <w:rsid w:val="00D34AE7"/>
    <w:rsid w:val="00D34BB6"/>
    <w:rsid w:val="00D351F7"/>
    <w:rsid w:val="00D354AA"/>
    <w:rsid w:val="00D3586D"/>
    <w:rsid w:val="00D3588A"/>
    <w:rsid w:val="00D35BF9"/>
    <w:rsid w:val="00D35D79"/>
    <w:rsid w:val="00D400C9"/>
    <w:rsid w:val="00D40575"/>
    <w:rsid w:val="00D40C3B"/>
    <w:rsid w:val="00D41FA8"/>
    <w:rsid w:val="00D424C9"/>
    <w:rsid w:val="00D427F6"/>
    <w:rsid w:val="00D42EF7"/>
    <w:rsid w:val="00D434B4"/>
    <w:rsid w:val="00D43733"/>
    <w:rsid w:val="00D438E7"/>
    <w:rsid w:val="00D43CDE"/>
    <w:rsid w:val="00D44067"/>
    <w:rsid w:val="00D445C4"/>
    <w:rsid w:val="00D44817"/>
    <w:rsid w:val="00D4567A"/>
    <w:rsid w:val="00D45A59"/>
    <w:rsid w:val="00D45E0E"/>
    <w:rsid w:val="00D45EC9"/>
    <w:rsid w:val="00D45F46"/>
    <w:rsid w:val="00D462C4"/>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4FC"/>
    <w:rsid w:val="00D54FC9"/>
    <w:rsid w:val="00D55393"/>
    <w:rsid w:val="00D5548B"/>
    <w:rsid w:val="00D55550"/>
    <w:rsid w:val="00D55B02"/>
    <w:rsid w:val="00D56568"/>
    <w:rsid w:val="00D6074D"/>
    <w:rsid w:val="00D608B6"/>
    <w:rsid w:val="00D610E5"/>
    <w:rsid w:val="00D61689"/>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D8A"/>
    <w:rsid w:val="00D724BA"/>
    <w:rsid w:val="00D7268D"/>
    <w:rsid w:val="00D72944"/>
    <w:rsid w:val="00D72AC9"/>
    <w:rsid w:val="00D735D8"/>
    <w:rsid w:val="00D736E2"/>
    <w:rsid w:val="00D7411B"/>
    <w:rsid w:val="00D741B2"/>
    <w:rsid w:val="00D761CD"/>
    <w:rsid w:val="00D76255"/>
    <w:rsid w:val="00D762D7"/>
    <w:rsid w:val="00D763D4"/>
    <w:rsid w:val="00D7656C"/>
    <w:rsid w:val="00D7663D"/>
    <w:rsid w:val="00D77060"/>
    <w:rsid w:val="00D774F3"/>
    <w:rsid w:val="00D77746"/>
    <w:rsid w:val="00D77B97"/>
    <w:rsid w:val="00D77D43"/>
    <w:rsid w:val="00D77E6A"/>
    <w:rsid w:val="00D800C0"/>
    <w:rsid w:val="00D802A8"/>
    <w:rsid w:val="00D8035E"/>
    <w:rsid w:val="00D80C91"/>
    <w:rsid w:val="00D81521"/>
    <w:rsid w:val="00D81558"/>
    <w:rsid w:val="00D81582"/>
    <w:rsid w:val="00D819A4"/>
    <w:rsid w:val="00D819AB"/>
    <w:rsid w:val="00D82714"/>
    <w:rsid w:val="00D8283C"/>
    <w:rsid w:val="00D82BD6"/>
    <w:rsid w:val="00D8307C"/>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260A"/>
    <w:rsid w:val="00D927B0"/>
    <w:rsid w:val="00D927FD"/>
    <w:rsid w:val="00D929E3"/>
    <w:rsid w:val="00D92C88"/>
    <w:rsid w:val="00D9365D"/>
    <w:rsid w:val="00D93843"/>
    <w:rsid w:val="00D94134"/>
    <w:rsid w:val="00D946D6"/>
    <w:rsid w:val="00D95461"/>
    <w:rsid w:val="00D95597"/>
    <w:rsid w:val="00D959DF"/>
    <w:rsid w:val="00D95E91"/>
    <w:rsid w:val="00D96549"/>
    <w:rsid w:val="00D969AA"/>
    <w:rsid w:val="00D9723D"/>
    <w:rsid w:val="00D9761B"/>
    <w:rsid w:val="00D97FC3"/>
    <w:rsid w:val="00DA180D"/>
    <w:rsid w:val="00DA31CD"/>
    <w:rsid w:val="00DA39E6"/>
    <w:rsid w:val="00DA3EA5"/>
    <w:rsid w:val="00DA407B"/>
    <w:rsid w:val="00DA419B"/>
    <w:rsid w:val="00DA4887"/>
    <w:rsid w:val="00DA4BA9"/>
    <w:rsid w:val="00DA53B2"/>
    <w:rsid w:val="00DA5661"/>
    <w:rsid w:val="00DA650B"/>
    <w:rsid w:val="00DA6D1C"/>
    <w:rsid w:val="00DA70EA"/>
    <w:rsid w:val="00DA71FD"/>
    <w:rsid w:val="00DA7545"/>
    <w:rsid w:val="00DA7549"/>
    <w:rsid w:val="00DA79A9"/>
    <w:rsid w:val="00DA7CE5"/>
    <w:rsid w:val="00DA7E76"/>
    <w:rsid w:val="00DB1F25"/>
    <w:rsid w:val="00DB21AB"/>
    <w:rsid w:val="00DB2364"/>
    <w:rsid w:val="00DB266C"/>
    <w:rsid w:val="00DB3CC7"/>
    <w:rsid w:val="00DB3E9B"/>
    <w:rsid w:val="00DB42D1"/>
    <w:rsid w:val="00DB4796"/>
    <w:rsid w:val="00DB4A0B"/>
    <w:rsid w:val="00DB4B9F"/>
    <w:rsid w:val="00DB4FAB"/>
    <w:rsid w:val="00DB5CFB"/>
    <w:rsid w:val="00DB603E"/>
    <w:rsid w:val="00DB63D7"/>
    <w:rsid w:val="00DB66B8"/>
    <w:rsid w:val="00DB6757"/>
    <w:rsid w:val="00DB6C8D"/>
    <w:rsid w:val="00DB6FAC"/>
    <w:rsid w:val="00DB7494"/>
    <w:rsid w:val="00DB7755"/>
    <w:rsid w:val="00DC0AE6"/>
    <w:rsid w:val="00DC0F3F"/>
    <w:rsid w:val="00DC13E9"/>
    <w:rsid w:val="00DC140D"/>
    <w:rsid w:val="00DC152D"/>
    <w:rsid w:val="00DC1B93"/>
    <w:rsid w:val="00DC234A"/>
    <w:rsid w:val="00DC265A"/>
    <w:rsid w:val="00DC326D"/>
    <w:rsid w:val="00DC3325"/>
    <w:rsid w:val="00DC35A2"/>
    <w:rsid w:val="00DC370C"/>
    <w:rsid w:val="00DC3EAC"/>
    <w:rsid w:val="00DC42F9"/>
    <w:rsid w:val="00DC5148"/>
    <w:rsid w:val="00DC52ED"/>
    <w:rsid w:val="00DC53AC"/>
    <w:rsid w:val="00DC5D7A"/>
    <w:rsid w:val="00DC6855"/>
    <w:rsid w:val="00DC6E29"/>
    <w:rsid w:val="00DC716E"/>
    <w:rsid w:val="00DC75E6"/>
    <w:rsid w:val="00DC79B1"/>
    <w:rsid w:val="00DC7CF9"/>
    <w:rsid w:val="00DD06DE"/>
    <w:rsid w:val="00DD0AF1"/>
    <w:rsid w:val="00DD16EA"/>
    <w:rsid w:val="00DD1B10"/>
    <w:rsid w:val="00DD1CB0"/>
    <w:rsid w:val="00DD2A4D"/>
    <w:rsid w:val="00DD3123"/>
    <w:rsid w:val="00DD33F7"/>
    <w:rsid w:val="00DD3BEE"/>
    <w:rsid w:val="00DD3DF9"/>
    <w:rsid w:val="00DD4105"/>
    <w:rsid w:val="00DD4798"/>
    <w:rsid w:val="00DD502C"/>
    <w:rsid w:val="00DD5547"/>
    <w:rsid w:val="00DD5799"/>
    <w:rsid w:val="00DD58FE"/>
    <w:rsid w:val="00DD5F39"/>
    <w:rsid w:val="00DD655B"/>
    <w:rsid w:val="00DE0260"/>
    <w:rsid w:val="00DE0E20"/>
    <w:rsid w:val="00DE179B"/>
    <w:rsid w:val="00DE1A20"/>
    <w:rsid w:val="00DE1C20"/>
    <w:rsid w:val="00DE2285"/>
    <w:rsid w:val="00DE2591"/>
    <w:rsid w:val="00DE296E"/>
    <w:rsid w:val="00DE29D0"/>
    <w:rsid w:val="00DE2CE3"/>
    <w:rsid w:val="00DE2D02"/>
    <w:rsid w:val="00DE33A3"/>
    <w:rsid w:val="00DE36A7"/>
    <w:rsid w:val="00DE4CB6"/>
    <w:rsid w:val="00DE5454"/>
    <w:rsid w:val="00DE5907"/>
    <w:rsid w:val="00DE595E"/>
    <w:rsid w:val="00DE74D3"/>
    <w:rsid w:val="00DE7571"/>
    <w:rsid w:val="00DE7B5A"/>
    <w:rsid w:val="00DF0071"/>
    <w:rsid w:val="00DF03EB"/>
    <w:rsid w:val="00DF058A"/>
    <w:rsid w:val="00DF09E8"/>
    <w:rsid w:val="00DF0D17"/>
    <w:rsid w:val="00DF1DFA"/>
    <w:rsid w:val="00DF1EBF"/>
    <w:rsid w:val="00DF215B"/>
    <w:rsid w:val="00DF2C08"/>
    <w:rsid w:val="00DF30DD"/>
    <w:rsid w:val="00DF4286"/>
    <w:rsid w:val="00DF4F93"/>
    <w:rsid w:val="00DF68D8"/>
    <w:rsid w:val="00DF6A5E"/>
    <w:rsid w:val="00DF6B6D"/>
    <w:rsid w:val="00DF7E69"/>
    <w:rsid w:val="00E00625"/>
    <w:rsid w:val="00E0144E"/>
    <w:rsid w:val="00E014F9"/>
    <w:rsid w:val="00E01544"/>
    <w:rsid w:val="00E018FF"/>
    <w:rsid w:val="00E01B6F"/>
    <w:rsid w:val="00E01D86"/>
    <w:rsid w:val="00E02017"/>
    <w:rsid w:val="00E02841"/>
    <w:rsid w:val="00E02F7C"/>
    <w:rsid w:val="00E03264"/>
    <w:rsid w:val="00E03285"/>
    <w:rsid w:val="00E0370A"/>
    <w:rsid w:val="00E03A57"/>
    <w:rsid w:val="00E05055"/>
    <w:rsid w:val="00E05A88"/>
    <w:rsid w:val="00E05E54"/>
    <w:rsid w:val="00E0620D"/>
    <w:rsid w:val="00E06408"/>
    <w:rsid w:val="00E0675D"/>
    <w:rsid w:val="00E069B3"/>
    <w:rsid w:val="00E06AED"/>
    <w:rsid w:val="00E06BC5"/>
    <w:rsid w:val="00E06E6F"/>
    <w:rsid w:val="00E07157"/>
    <w:rsid w:val="00E076CA"/>
    <w:rsid w:val="00E076E5"/>
    <w:rsid w:val="00E07BAA"/>
    <w:rsid w:val="00E07CD5"/>
    <w:rsid w:val="00E12453"/>
    <w:rsid w:val="00E12987"/>
    <w:rsid w:val="00E13195"/>
    <w:rsid w:val="00E14449"/>
    <w:rsid w:val="00E14FAC"/>
    <w:rsid w:val="00E151A5"/>
    <w:rsid w:val="00E15752"/>
    <w:rsid w:val="00E15BE2"/>
    <w:rsid w:val="00E1610E"/>
    <w:rsid w:val="00E166A5"/>
    <w:rsid w:val="00E16F10"/>
    <w:rsid w:val="00E16F19"/>
    <w:rsid w:val="00E173E8"/>
    <w:rsid w:val="00E17627"/>
    <w:rsid w:val="00E178E2"/>
    <w:rsid w:val="00E178FC"/>
    <w:rsid w:val="00E20234"/>
    <w:rsid w:val="00E204FF"/>
    <w:rsid w:val="00E20AD4"/>
    <w:rsid w:val="00E21077"/>
    <w:rsid w:val="00E214E9"/>
    <w:rsid w:val="00E215A1"/>
    <w:rsid w:val="00E2190F"/>
    <w:rsid w:val="00E21912"/>
    <w:rsid w:val="00E22C9F"/>
    <w:rsid w:val="00E244AA"/>
    <w:rsid w:val="00E2476E"/>
    <w:rsid w:val="00E25719"/>
    <w:rsid w:val="00E25818"/>
    <w:rsid w:val="00E25CD2"/>
    <w:rsid w:val="00E25E53"/>
    <w:rsid w:val="00E26DB3"/>
    <w:rsid w:val="00E26EAF"/>
    <w:rsid w:val="00E26F0D"/>
    <w:rsid w:val="00E300E6"/>
    <w:rsid w:val="00E302B0"/>
    <w:rsid w:val="00E3099D"/>
    <w:rsid w:val="00E30F49"/>
    <w:rsid w:val="00E3134C"/>
    <w:rsid w:val="00E316D6"/>
    <w:rsid w:val="00E31FD9"/>
    <w:rsid w:val="00E3273E"/>
    <w:rsid w:val="00E32881"/>
    <w:rsid w:val="00E32921"/>
    <w:rsid w:val="00E329AE"/>
    <w:rsid w:val="00E32B41"/>
    <w:rsid w:val="00E32BE1"/>
    <w:rsid w:val="00E33020"/>
    <w:rsid w:val="00E33E9F"/>
    <w:rsid w:val="00E33F90"/>
    <w:rsid w:val="00E3464C"/>
    <w:rsid w:val="00E34C33"/>
    <w:rsid w:val="00E35CD0"/>
    <w:rsid w:val="00E365AF"/>
    <w:rsid w:val="00E3685C"/>
    <w:rsid w:val="00E37075"/>
    <w:rsid w:val="00E3784B"/>
    <w:rsid w:val="00E4050B"/>
    <w:rsid w:val="00E40B6C"/>
    <w:rsid w:val="00E4233B"/>
    <w:rsid w:val="00E42B9B"/>
    <w:rsid w:val="00E432C5"/>
    <w:rsid w:val="00E441A5"/>
    <w:rsid w:val="00E44659"/>
    <w:rsid w:val="00E44F2B"/>
    <w:rsid w:val="00E4677A"/>
    <w:rsid w:val="00E46F40"/>
    <w:rsid w:val="00E4796D"/>
    <w:rsid w:val="00E47CCB"/>
    <w:rsid w:val="00E47CDE"/>
    <w:rsid w:val="00E47DC3"/>
    <w:rsid w:val="00E50148"/>
    <w:rsid w:val="00E501F7"/>
    <w:rsid w:val="00E50359"/>
    <w:rsid w:val="00E50622"/>
    <w:rsid w:val="00E50869"/>
    <w:rsid w:val="00E51179"/>
    <w:rsid w:val="00E5259A"/>
    <w:rsid w:val="00E52644"/>
    <w:rsid w:val="00E53891"/>
    <w:rsid w:val="00E54002"/>
    <w:rsid w:val="00E54145"/>
    <w:rsid w:val="00E541C9"/>
    <w:rsid w:val="00E54DEC"/>
    <w:rsid w:val="00E55416"/>
    <w:rsid w:val="00E5542F"/>
    <w:rsid w:val="00E557C7"/>
    <w:rsid w:val="00E55E14"/>
    <w:rsid w:val="00E562BB"/>
    <w:rsid w:val="00E5680C"/>
    <w:rsid w:val="00E5708F"/>
    <w:rsid w:val="00E57A85"/>
    <w:rsid w:val="00E61068"/>
    <w:rsid w:val="00E61DED"/>
    <w:rsid w:val="00E62127"/>
    <w:rsid w:val="00E624FC"/>
    <w:rsid w:val="00E62C29"/>
    <w:rsid w:val="00E64DAD"/>
    <w:rsid w:val="00E64FD8"/>
    <w:rsid w:val="00E6610F"/>
    <w:rsid w:val="00E66266"/>
    <w:rsid w:val="00E662D6"/>
    <w:rsid w:val="00E66397"/>
    <w:rsid w:val="00E6642C"/>
    <w:rsid w:val="00E676A0"/>
    <w:rsid w:val="00E678AF"/>
    <w:rsid w:val="00E67FB9"/>
    <w:rsid w:val="00E703FF"/>
    <w:rsid w:val="00E70A04"/>
    <w:rsid w:val="00E70FFF"/>
    <w:rsid w:val="00E71300"/>
    <w:rsid w:val="00E716E1"/>
    <w:rsid w:val="00E71E07"/>
    <w:rsid w:val="00E72043"/>
    <w:rsid w:val="00E72B95"/>
    <w:rsid w:val="00E738CB"/>
    <w:rsid w:val="00E73A1F"/>
    <w:rsid w:val="00E73E10"/>
    <w:rsid w:val="00E742E1"/>
    <w:rsid w:val="00E74661"/>
    <w:rsid w:val="00E7481A"/>
    <w:rsid w:val="00E74B87"/>
    <w:rsid w:val="00E752E5"/>
    <w:rsid w:val="00E76523"/>
    <w:rsid w:val="00E7670D"/>
    <w:rsid w:val="00E76A1D"/>
    <w:rsid w:val="00E76A51"/>
    <w:rsid w:val="00E77196"/>
    <w:rsid w:val="00E77720"/>
    <w:rsid w:val="00E77EE0"/>
    <w:rsid w:val="00E8032F"/>
    <w:rsid w:val="00E80562"/>
    <w:rsid w:val="00E80D6A"/>
    <w:rsid w:val="00E817C1"/>
    <w:rsid w:val="00E81920"/>
    <w:rsid w:val="00E82061"/>
    <w:rsid w:val="00E820E1"/>
    <w:rsid w:val="00E82F46"/>
    <w:rsid w:val="00E83129"/>
    <w:rsid w:val="00E83635"/>
    <w:rsid w:val="00E838E1"/>
    <w:rsid w:val="00E83EB0"/>
    <w:rsid w:val="00E8411A"/>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3CF8"/>
    <w:rsid w:val="00E93D4C"/>
    <w:rsid w:val="00E9436D"/>
    <w:rsid w:val="00E94851"/>
    <w:rsid w:val="00E94A62"/>
    <w:rsid w:val="00E94CA9"/>
    <w:rsid w:val="00E9527A"/>
    <w:rsid w:val="00E95933"/>
    <w:rsid w:val="00E96978"/>
    <w:rsid w:val="00E96AEE"/>
    <w:rsid w:val="00E9714D"/>
    <w:rsid w:val="00E9745B"/>
    <w:rsid w:val="00E974F1"/>
    <w:rsid w:val="00E9777C"/>
    <w:rsid w:val="00E97ADE"/>
    <w:rsid w:val="00E97C54"/>
    <w:rsid w:val="00EA0327"/>
    <w:rsid w:val="00EA0DC8"/>
    <w:rsid w:val="00EA1903"/>
    <w:rsid w:val="00EA20DB"/>
    <w:rsid w:val="00EA281D"/>
    <w:rsid w:val="00EA28F3"/>
    <w:rsid w:val="00EA2B7F"/>
    <w:rsid w:val="00EA2EFA"/>
    <w:rsid w:val="00EA3308"/>
    <w:rsid w:val="00EA3806"/>
    <w:rsid w:val="00EA398C"/>
    <w:rsid w:val="00EA3CF1"/>
    <w:rsid w:val="00EA3EA6"/>
    <w:rsid w:val="00EA4587"/>
    <w:rsid w:val="00EA4A06"/>
    <w:rsid w:val="00EA4E34"/>
    <w:rsid w:val="00EA5639"/>
    <w:rsid w:val="00EA5C53"/>
    <w:rsid w:val="00EA6A88"/>
    <w:rsid w:val="00EA6CB3"/>
    <w:rsid w:val="00EA6DCD"/>
    <w:rsid w:val="00EA7775"/>
    <w:rsid w:val="00EB0778"/>
    <w:rsid w:val="00EB0D8F"/>
    <w:rsid w:val="00EB1E4A"/>
    <w:rsid w:val="00EB1E87"/>
    <w:rsid w:val="00EB1FA4"/>
    <w:rsid w:val="00EB2283"/>
    <w:rsid w:val="00EB23E7"/>
    <w:rsid w:val="00EB25D9"/>
    <w:rsid w:val="00EB2B41"/>
    <w:rsid w:val="00EB31DE"/>
    <w:rsid w:val="00EB33BA"/>
    <w:rsid w:val="00EB382A"/>
    <w:rsid w:val="00EB3DC6"/>
    <w:rsid w:val="00EB41F1"/>
    <w:rsid w:val="00EB4555"/>
    <w:rsid w:val="00EB4B50"/>
    <w:rsid w:val="00EB4BC0"/>
    <w:rsid w:val="00EB4D28"/>
    <w:rsid w:val="00EB4F52"/>
    <w:rsid w:val="00EB58C0"/>
    <w:rsid w:val="00EB6039"/>
    <w:rsid w:val="00EB72B0"/>
    <w:rsid w:val="00EB7BD0"/>
    <w:rsid w:val="00EB7DA3"/>
    <w:rsid w:val="00EB7EBD"/>
    <w:rsid w:val="00EC0262"/>
    <w:rsid w:val="00EC050F"/>
    <w:rsid w:val="00EC1967"/>
    <w:rsid w:val="00EC2542"/>
    <w:rsid w:val="00EC2C55"/>
    <w:rsid w:val="00EC3220"/>
    <w:rsid w:val="00EC39A3"/>
    <w:rsid w:val="00EC3A24"/>
    <w:rsid w:val="00EC3C1A"/>
    <w:rsid w:val="00EC3C52"/>
    <w:rsid w:val="00EC44D5"/>
    <w:rsid w:val="00EC4DD5"/>
    <w:rsid w:val="00EC5BD1"/>
    <w:rsid w:val="00EC64BB"/>
    <w:rsid w:val="00EC67CC"/>
    <w:rsid w:val="00EC7592"/>
    <w:rsid w:val="00EC76E6"/>
    <w:rsid w:val="00EC7F00"/>
    <w:rsid w:val="00ED08A7"/>
    <w:rsid w:val="00ED0A84"/>
    <w:rsid w:val="00ED0F49"/>
    <w:rsid w:val="00ED0FAC"/>
    <w:rsid w:val="00ED1A31"/>
    <w:rsid w:val="00ED2D04"/>
    <w:rsid w:val="00ED30F1"/>
    <w:rsid w:val="00ED4428"/>
    <w:rsid w:val="00ED444B"/>
    <w:rsid w:val="00ED4BDF"/>
    <w:rsid w:val="00ED4F4A"/>
    <w:rsid w:val="00ED516E"/>
    <w:rsid w:val="00ED55F9"/>
    <w:rsid w:val="00ED6A7E"/>
    <w:rsid w:val="00ED7081"/>
    <w:rsid w:val="00ED7B39"/>
    <w:rsid w:val="00ED7C3F"/>
    <w:rsid w:val="00EE02AB"/>
    <w:rsid w:val="00EE046A"/>
    <w:rsid w:val="00EE1C88"/>
    <w:rsid w:val="00EE2402"/>
    <w:rsid w:val="00EE24D0"/>
    <w:rsid w:val="00EE2869"/>
    <w:rsid w:val="00EE2874"/>
    <w:rsid w:val="00EE2914"/>
    <w:rsid w:val="00EE3E5B"/>
    <w:rsid w:val="00EE45DC"/>
    <w:rsid w:val="00EE567A"/>
    <w:rsid w:val="00EE5D62"/>
    <w:rsid w:val="00EE68DE"/>
    <w:rsid w:val="00EE6A2A"/>
    <w:rsid w:val="00EE75A6"/>
    <w:rsid w:val="00EE7B89"/>
    <w:rsid w:val="00EE7C11"/>
    <w:rsid w:val="00EF054A"/>
    <w:rsid w:val="00EF082F"/>
    <w:rsid w:val="00EF08FC"/>
    <w:rsid w:val="00EF10A1"/>
    <w:rsid w:val="00EF1954"/>
    <w:rsid w:val="00EF23AA"/>
    <w:rsid w:val="00EF2BCD"/>
    <w:rsid w:val="00EF2FCA"/>
    <w:rsid w:val="00EF31E8"/>
    <w:rsid w:val="00EF38B8"/>
    <w:rsid w:val="00EF3BC1"/>
    <w:rsid w:val="00EF4980"/>
    <w:rsid w:val="00EF4B84"/>
    <w:rsid w:val="00EF535B"/>
    <w:rsid w:val="00EF53A5"/>
    <w:rsid w:val="00EF545D"/>
    <w:rsid w:val="00EF578E"/>
    <w:rsid w:val="00EF5887"/>
    <w:rsid w:val="00EF5E6B"/>
    <w:rsid w:val="00EF6063"/>
    <w:rsid w:val="00EF646C"/>
    <w:rsid w:val="00EF7553"/>
    <w:rsid w:val="00EF77AD"/>
    <w:rsid w:val="00EF7D8B"/>
    <w:rsid w:val="00F0036B"/>
    <w:rsid w:val="00F0140E"/>
    <w:rsid w:val="00F01817"/>
    <w:rsid w:val="00F02399"/>
    <w:rsid w:val="00F031D3"/>
    <w:rsid w:val="00F03224"/>
    <w:rsid w:val="00F03C12"/>
    <w:rsid w:val="00F04CD9"/>
    <w:rsid w:val="00F05EEF"/>
    <w:rsid w:val="00F0633B"/>
    <w:rsid w:val="00F06E54"/>
    <w:rsid w:val="00F06EC3"/>
    <w:rsid w:val="00F078F6"/>
    <w:rsid w:val="00F0799C"/>
    <w:rsid w:val="00F10DD6"/>
    <w:rsid w:val="00F1186A"/>
    <w:rsid w:val="00F11F0C"/>
    <w:rsid w:val="00F11FA3"/>
    <w:rsid w:val="00F12300"/>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70A"/>
    <w:rsid w:val="00F21F72"/>
    <w:rsid w:val="00F2209F"/>
    <w:rsid w:val="00F22F37"/>
    <w:rsid w:val="00F239D8"/>
    <w:rsid w:val="00F23B1B"/>
    <w:rsid w:val="00F23E4C"/>
    <w:rsid w:val="00F24149"/>
    <w:rsid w:val="00F247D7"/>
    <w:rsid w:val="00F24C14"/>
    <w:rsid w:val="00F24D25"/>
    <w:rsid w:val="00F25725"/>
    <w:rsid w:val="00F25CCE"/>
    <w:rsid w:val="00F261A9"/>
    <w:rsid w:val="00F262D8"/>
    <w:rsid w:val="00F26385"/>
    <w:rsid w:val="00F26DDE"/>
    <w:rsid w:val="00F26E21"/>
    <w:rsid w:val="00F27413"/>
    <w:rsid w:val="00F275CF"/>
    <w:rsid w:val="00F27840"/>
    <w:rsid w:val="00F279C9"/>
    <w:rsid w:val="00F30273"/>
    <w:rsid w:val="00F30980"/>
    <w:rsid w:val="00F30C11"/>
    <w:rsid w:val="00F3124E"/>
    <w:rsid w:val="00F313CF"/>
    <w:rsid w:val="00F3142C"/>
    <w:rsid w:val="00F31B18"/>
    <w:rsid w:val="00F32371"/>
    <w:rsid w:val="00F32462"/>
    <w:rsid w:val="00F325BC"/>
    <w:rsid w:val="00F32D26"/>
    <w:rsid w:val="00F32D9A"/>
    <w:rsid w:val="00F33233"/>
    <w:rsid w:val="00F337B2"/>
    <w:rsid w:val="00F337EF"/>
    <w:rsid w:val="00F33C5A"/>
    <w:rsid w:val="00F33E97"/>
    <w:rsid w:val="00F33F1D"/>
    <w:rsid w:val="00F34722"/>
    <w:rsid w:val="00F35047"/>
    <w:rsid w:val="00F359EF"/>
    <w:rsid w:val="00F35FE1"/>
    <w:rsid w:val="00F367DF"/>
    <w:rsid w:val="00F36C24"/>
    <w:rsid w:val="00F401E5"/>
    <w:rsid w:val="00F40998"/>
    <w:rsid w:val="00F40F0D"/>
    <w:rsid w:val="00F41D1A"/>
    <w:rsid w:val="00F423DA"/>
    <w:rsid w:val="00F428AF"/>
    <w:rsid w:val="00F42DCB"/>
    <w:rsid w:val="00F42DF1"/>
    <w:rsid w:val="00F43D29"/>
    <w:rsid w:val="00F43E51"/>
    <w:rsid w:val="00F44012"/>
    <w:rsid w:val="00F447EC"/>
    <w:rsid w:val="00F44888"/>
    <w:rsid w:val="00F44C78"/>
    <w:rsid w:val="00F44D69"/>
    <w:rsid w:val="00F452AF"/>
    <w:rsid w:val="00F45547"/>
    <w:rsid w:val="00F45FE9"/>
    <w:rsid w:val="00F46048"/>
    <w:rsid w:val="00F46A0E"/>
    <w:rsid w:val="00F47051"/>
    <w:rsid w:val="00F47C45"/>
    <w:rsid w:val="00F502A0"/>
    <w:rsid w:val="00F504C6"/>
    <w:rsid w:val="00F50B91"/>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29"/>
    <w:rsid w:val="00F53ED2"/>
    <w:rsid w:val="00F53FEA"/>
    <w:rsid w:val="00F54187"/>
    <w:rsid w:val="00F551C1"/>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281"/>
    <w:rsid w:val="00F649B6"/>
    <w:rsid w:val="00F64A78"/>
    <w:rsid w:val="00F663DF"/>
    <w:rsid w:val="00F667EB"/>
    <w:rsid w:val="00F702AD"/>
    <w:rsid w:val="00F7051A"/>
    <w:rsid w:val="00F70A32"/>
    <w:rsid w:val="00F70B2F"/>
    <w:rsid w:val="00F70E4C"/>
    <w:rsid w:val="00F7132D"/>
    <w:rsid w:val="00F71A92"/>
    <w:rsid w:val="00F7264F"/>
    <w:rsid w:val="00F7390F"/>
    <w:rsid w:val="00F7406D"/>
    <w:rsid w:val="00F74BD3"/>
    <w:rsid w:val="00F74DDC"/>
    <w:rsid w:val="00F75B1A"/>
    <w:rsid w:val="00F77C40"/>
    <w:rsid w:val="00F803F5"/>
    <w:rsid w:val="00F80686"/>
    <w:rsid w:val="00F80712"/>
    <w:rsid w:val="00F8114D"/>
    <w:rsid w:val="00F81580"/>
    <w:rsid w:val="00F83748"/>
    <w:rsid w:val="00F8377B"/>
    <w:rsid w:val="00F842F8"/>
    <w:rsid w:val="00F849E2"/>
    <w:rsid w:val="00F84A38"/>
    <w:rsid w:val="00F84BC6"/>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2A54"/>
    <w:rsid w:val="00F92B6D"/>
    <w:rsid w:val="00F9577C"/>
    <w:rsid w:val="00F959E8"/>
    <w:rsid w:val="00F95E6A"/>
    <w:rsid w:val="00F968D9"/>
    <w:rsid w:val="00F96BB4"/>
    <w:rsid w:val="00F970FD"/>
    <w:rsid w:val="00F974B8"/>
    <w:rsid w:val="00F976FD"/>
    <w:rsid w:val="00F9771A"/>
    <w:rsid w:val="00F97952"/>
    <w:rsid w:val="00F97FF6"/>
    <w:rsid w:val="00FA01E5"/>
    <w:rsid w:val="00FA0445"/>
    <w:rsid w:val="00FA0B02"/>
    <w:rsid w:val="00FA0D84"/>
    <w:rsid w:val="00FA154A"/>
    <w:rsid w:val="00FA16EE"/>
    <w:rsid w:val="00FA2216"/>
    <w:rsid w:val="00FA2639"/>
    <w:rsid w:val="00FA3847"/>
    <w:rsid w:val="00FA39BE"/>
    <w:rsid w:val="00FA3A4F"/>
    <w:rsid w:val="00FA3CF0"/>
    <w:rsid w:val="00FA3E46"/>
    <w:rsid w:val="00FA49A7"/>
    <w:rsid w:val="00FA4EF8"/>
    <w:rsid w:val="00FA4FCF"/>
    <w:rsid w:val="00FA5459"/>
    <w:rsid w:val="00FA586A"/>
    <w:rsid w:val="00FA5C94"/>
    <w:rsid w:val="00FA5DEC"/>
    <w:rsid w:val="00FA6352"/>
    <w:rsid w:val="00FA6571"/>
    <w:rsid w:val="00FA6B37"/>
    <w:rsid w:val="00FA704B"/>
    <w:rsid w:val="00FA7093"/>
    <w:rsid w:val="00FA722C"/>
    <w:rsid w:val="00FA7DC4"/>
    <w:rsid w:val="00FA7F41"/>
    <w:rsid w:val="00FB08E7"/>
    <w:rsid w:val="00FB1401"/>
    <w:rsid w:val="00FB1598"/>
    <w:rsid w:val="00FB1B6D"/>
    <w:rsid w:val="00FB1F93"/>
    <w:rsid w:val="00FB24F4"/>
    <w:rsid w:val="00FB26E7"/>
    <w:rsid w:val="00FB441E"/>
    <w:rsid w:val="00FB48C7"/>
    <w:rsid w:val="00FB56B7"/>
    <w:rsid w:val="00FB5884"/>
    <w:rsid w:val="00FB7512"/>
    <w:rsid w:val="00FB78B0"/>
    <w:rsid w:val="00FB7DFB"/>
    <w:rsid w:val="00FC065E"/>
    <w:rsid w:val="00FC0AFD"/>
    <w:rsid w:val="00FC0C0C"/>
    <w:rsid w:val="00FC10E5"/>
    <w:rsid w:val="00FC12D9"/>
    <w:rsid w:val="00FC1484"/>
    <w:rsid w:val="00FC1974"/>
    <w:rsid w:val="00FC2107"/>
    <w:rsid w:val="00FC218A"/>
    <w:rsid w:val="00FC2348"/>
    <w:rsid w:val="00FC269F"/>
    <w:rsid w:val="00FC28C5"/>
    <w:rsid w:val="00FC34F7"/>
    <w:rsid w:val="00FC3C1E"/>
    <w:rsid w:val="00FC410E"/>
    <w:rsid w:val="00FC569C"/>
    <w:rsid w:val="00FC56EF"/>
    <w:rsid w:val="00FC570B"/>
    <w:rsid w:val="00FC627A"/>
    <w:rsid w:val="00FC6502"/>
    <w:rsid w:val="00FC6D49"/>
    <w:rsid w:val="00FC6D5F"/>
    <w:rsid w:val="00FC6F12"/>
    <w:rsid w:val="00FC703F"/>
    <w:rsid w:val="00FC755B"/>
    <w:rsid w:val="00FC7612"/>
    <w:rsid w:val="00FC77B7"/>
    <w:rsid w:val="00FC788E"/>
    <w:rsid w:val="00FC7B17"/>
    <w:rsid w:val="00FC7C4F"/>
    <w:rsid w:val="00FC7E97"/>
    <w:rsid w:val="00FC7F44"/>
    <w:rsid w:val="00FD078A"/>
    <w:rsid w:val="00FD1186"/>
    <w:rsid w:val="00FD17CF"/>
    <w:rsid w:val="00FD1DF4"/>
    <w:rsid w:val="00FD293F"/>
    <w:rsid w:val="00FD2C4F"/>
    <w:rsid w:val="00FD5169"/>
    <w:rsid w:val="00FD57E6"/>
    <w:rsid w:val="00FD5B44"/>
    <w:rsid w:val="00FD6F17"/>
    <w:rsid w:val="00FD7941"/>
    <w:rsid w:val="00FD7948"/>
    <w:rsid w:val="00FE02C6"/>
    <w:rsid w:val="00FE089D"/>
    <w:rsid w:val="00FE08B4"/>
    <w:rsid w:val="00FE15E6"/>
    <w:rsid w:val="00FE1721"/>
    <w:rsid w:val="00FE18D0"/>
    <w:rsid w:val="00FE1A14"/>
    <w:rsid w:val="00FE1F4E"/>
    <w:rsid w:val="00FE215E"/>
    <w:rsid w:val="00FE2404"/>
    <w:rsid w:val="00FE257E"/>
    <w:rsid w:val="00FE28A8"/>
    <w:rsid w:val="00FE315D"/>
    <w:rsid w:val="00FE31E4"/>
    <w:rsid w:val="00FE3636"/>
    <w:rsid w:val="00FE3ABC"/>
    <w:rsid w:val="00FE3EB4"/>
    <w:rsid w:val="00FE4DFB"/>
    <w:rsid w:val="00FE4F53"/>
    <w:rsid w:val="00FE5214"/>
    <w:rsid w:val="00FE532E"/>
    <w:rsid w:val="00FE54B9"/>
    <w:rsid w:val="00FE5AFE"/>
    <w:rsid w:val="00FE5C19"/>
    <w:rsid w:val="00FE5CB5"/>
    <w:rsid w:val="00FE753F"/>
    <w:rsid w:val="00FF0DB9"/>
    <w:rsid w:val="00FF104C"/>
    <w:rsid w:val="00FF10EC"/>
    <w:rsid w:val="00FF1AAC"/>
    <w:rsid w:val="00FF1B32"/>
    <w:rsid w:val="00FF1EE6"/>
    <w:rsid w:val="00FF25A1"/>
    <w:rsid w:val="00FF29D9"/>
    <w:rsid w:val="00FF2AB0"/>
    <w:rsid w:val="00FF4243"/>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C2FEC40D-2A7B-4234-9422-E2FC9A2B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3D33"/>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semiHidden/>
    <w:qFormat/>
    <w:rsid w:val="00F03224"/>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C02F7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C02F78"/>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A9308D"/>
    <w:pPr>
      <w:numPr>
        <w:numId w:val="32"/>
      </w:numPr>
      <w:spacing w:after="200"/>
      <w:ind w:left="0" w:firstLine="0"/>
    </w:pPr>
    <w:rPr>
      <w:rFonts w:eastAsia="PMingLiU" w:cstheme="minorBidi"/>
      <w:bCs w:val="0"/>
      <w:iCs/>
      <w:sz w:val="20"/>
      <w:szCs w:val="18"/>
      <w:lang w:eastAsia="en-US"/>
    </w:rPr>
  </w:style>
  <w:style w:type="character" w:customStyle="1" w:styleId="RAN4proposalChar">
    <w:name w:val="RAN4 proposal Char"/>
    <w:link w:val="RAN4proposal"/>
    <w:rsid w:val="00A9308D"/>
    <w:rPr>
      <w:rFonts w:ascii="Times New Roman" w:eastAsia="PMingLiU" w:hAnsi="Times New Roman" w:cstheme="minorBidi"/>
      <w:b/>
      <w:iCs/>
      <w:szCs w:val="18"/>
      <w:lang w:eastAsia="en-US"/>
    </w:rPr>
  </w:style>
  <w:style w:type="character" w:customStyle="1" w:styleId="WW8Num20z0">
    <w:name w:val="WW8Num20z0"/>
    <w:rsid w:val="00A04B77"/>
    <w:rPr>
      <w:rFonts w:eastAsia="宋体" w:hint="eastAsia"/>
      <w:bCs/>
      <w:i/>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95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9667924">
      <w:bodyDiv w:val="1"/>
      <w:marLeft w:val="0"/>
      <w:marRight w:val="0"/>
      <w:marTop w:val="0"/>
      <w:marBottom w:val="0"/>
      <w:divBdr>
        <w:top w:val="none" w:sz="0" w:space="0" w:color="auto"/>
        <w:left w:val="none" w:sz="0" w:space="0" w:color="auto"/>
        <w:bottom w:val="none" w:sz="0" w:space="0" w:color="auto"/>
        <w:right w:val="none" w:sz="0" w:space="0" w:color="auto"/>
      </w:divBdr>
    </w:div>
    <w:div w:id="384065134">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1317985">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3402551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0618049">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6655764">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8332870">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8310818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224760">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E38AF1C-8C22-4EF8-87A6-E4CB13749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TotalTime>
  <Pages>6</Pages>
  <Words>1895</Words>
  <Characters>10803</Characters>
  <Application>Microsoft Office Word</Application>
  <DocSecurity>0</DocSecurity>
  <Lines>90</Lines>
  <Paragraphs>25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300</cp:revision>
  <cp:lastPrinted>2022-09-22T07:16:00Z</cp:lastPrinted>
  <dcterms:created xsi:type="dcterms:W3CDTF">2023-04-04T03:13:00Z</dcterms:created>
  <dcterms:modified xsi:type="dcterms:W3CDTF">2023-08-11T09:03:00Z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